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E5A5F" w14:textId="4B7490A6" w:rsidR="00570C2A" w:rsidRPr="00D1578B" w:rsidRDefault="00570C2A" w:rsidP="00570C2A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Pr="005F6EFC">
        <w:rPr>
          <w:rFonts w:ascii="Arial" w:hAnsi="Arial"/>
          <w:b/>
          <w:noProof/>
          <w:sz w:val="24"/>
          <w:lang w:val="en-US"/>
        </w:rPr>
        <w:t>Meeting #99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EF1A7C" w:rsidRPr="00EF1A7C">
        <w:rPr>
          <w:rFonts w:ascii="Arial" w:hAnsi="Arial"/>
          <w:b/>
          <w:i/>
          <w:sz w:val="32"/>
          <w:lang w:val="sv-SE" w:eastAsia="ko-KR"/>
        </w:rPr>
        <w:t>1708842</w:t>
      </w:r>
    </w:p>
    <w:p w14:paraId="238DB087" w14:textId="0B640535" w:rsidR="00570C2A" w:rsidRPr="00D1578B" w:rsidRDefault="00570C2A" w:rsidP="00570C2A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5F6EFC">
        <w:rPr>
          <w:rFonts w:ascii="Arial" w:hAnsi="Arial"/>
          <w:b/>
          <w:noProof/>
          <w:sz w:val="24"/>
          <w:lang w:val="en-US" w:eastAsia="ko-KR"/>
        </w:rPr>
        <w:t>Berlin, Germany, August 21 – August 25, 2017</w:t>
      </w:r>
      <w:r w:rsidR="003B2795" w:rsidRPr="003B2795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3B2795">
        <w:rPr>
          <w:rFonts w:eastAsia="맑은 고딕" w:hint="eastAsia"/>
          <w:b/>
          <w:i/>
          <w:noProof/>
          <w:sz w:val="18"/>
          <w:lang w:eastAsia="ko-KR"/>
        </w:rPr>
        <w:tab/>
      </w:r>
      <w:r w:rsidR="003B2795" w:rsidRPr="006A7711">
        <w:rPr>
          <w:rFonts w:eastAsia="맑은 고딕"/>
          <w:b/>
          <w:i/>
          <w:noProof/>
          <w:sz w:val="18"/>
          <w:lang w:eastAsia="ko-KR"/>
        </w:rPr>
        <w:t xml:space="preserve">Update of </w:t>
      </w:r>
      <w:r w:rsidR="003B2795"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="003B2795" w:rsidRPr="003B2795">
        <w:rPr>
          <w:rFonts w:eastAsia="맑은 고딕"/>
          <w:b/>
          <w:i/>
          <w:noProof/>
          <w:sz w:val="18"/>
          <w:lang w:eastAsia="ko-KR"/>
        </w:rPr>
        <w:t>1704510</w:t>
      </w:r>
    </w:p>
    <w:p w14:paraId="6E469BC0" w14:textId="77777777" w:rsidR="0013687D" w:rsidRPr="003B2795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1E74D2D1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94541C" w:rsidRPr="0094541C">
        <w:rPr>
          <w:rFonts w:ascii="Arial" w:hAnsi="Arial"/>
          <w:sz w:val="24"/>
          <w:lang w:val="en-US" w:eastAsia="ko-KR"/>
        </w:rPr>
        <w:t>8.11.2</w:t>
      </w:r>
      <w:r w:rsidR="0094541C" w:rsidRPr="0094541C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94541C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A62A91" w:rsidRPr="00A62A91">
        <w:rPr>
          <w:rFonts w:ascii="Arial" w:hAnsi="Arial"/>
          <w:sz w:val="24"/>
          <w:lang w:val="en-US" w:eastAsia="ko-KR"/>
        </w:rPr>
        <w:t>NB_IOTenh</w:t>
      </w:r>
      <w:proofErr w:type="spellEnd"/>
      <w:r w:rsidR="00A62A91" w:rsidRPr="00A62A91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69DBEA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70C2A" w:rsidRPr="00570C2A">
        <w:rPr>
          <w:rFonts w:ascii="Arial" w:hAnsi="Arial"/>
          <w:sz w:val="24"/>
          <w:lang w:val="en-US" w:eastAsia="ko-KR"/>
        </w:rPr>
        <w:t>Reconsideration of RA failure handling in NB-</w:t>
      </w:r>
      <w:proofErr w:type="spellStart"/>
      <w:r w:rsidR="00570C2A" w:rsidRPr="00570C2A">
        <w:rPr>
          <w:rFonts w:ascii="Arial" w:hAnsi="Arial"/>
          <w:sz w:val="24"/>
          <w:lang w:val="en-US" w:eastAsia="ko-KR"/>
        </w:rPr>
        <w:t>IoT</w:t>
      </w:r>
      <w:proofErr w:type="spellEnd"/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938AC5A" w14:textId="243FC1BA" w:rsidR="00B13C5A" w:rsidRDefault="00B13C5A" w:rsidP="005D5FC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I</w:t>
      </w:r>
      <w:r>
        <w:rPr>
          <w:sz w:val="22"/>
          <w:lang w:eastAsia="ko-KR"/>
        </w:rPr>
        <w:t>n RAN2#98</w:t>
      </w:r>
      <w:r w:rsidR="002E2008">
        <w:rPr>
          <w:rFonts w:hint="eastAsia"/>
          <w:sz w:val="22"/>
          <w:lang w:eastAsia="ko-KR"/>
        </w:rPr>
        <w:t xml:space="preserve"> meeting</w:t>
      </w:r>
      <w:r>
        <w:rPr>
          <w:sz w:val="22"/>
          <w:lang w:eastAsia="ko-KR"/>
        </w:rPr>
        <w:t xml:space="preserve">, RAN2 discussed RA failure handling </w:t>
      </w:r>
      <w:r w:rsidR="002E2008">
        <w:rPr>
          <w:rFonts w:hint="eastAsia"/>
          <w:sz w:val="22"/>
          <w:lang w:eastAsia="ko-KR"/>
        </w:rPr>
        <w:t>for NB-</w:t>
      </w:r>
      <w:proofErr w:type="spellStart"/>
      <w:r w:rsidR="002E2008">
        <w:rPr>
          <w:rFonts w:hint="eastAsia"/>
          <w:sz w:val="22"/>
          <w:lang w:eastAsia="ko-KR"/>
        </w:rPr>
        <w:t>IoT</w:t>
      </w:r>
      <w:proofErr w:type="spellEnd"/>
      <w:r w:rsidR="002E2008">
        <w:rPr>
          <w:rFonts w:hint="eastAsia"/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based on </w:t>
      </w:r>
      <w:r w:rsidR="00ED71B9" w:rsidRPr="00804591">
        <w:rPr>
          <w:sz w:val="22"/>
          <w:lang w:eastAsia="ko-KR"/>
        </w:rPr>
        <w:t>R2-1704510</w:t>
      </w:r>
      <w:r>
        <w:rPr>
          <w:sz w:val="22"/>
          <w:lang w:eastAsia="ko-KR"/>
        </w:rPr>
        <w:t>.</w:t>
      </w:r>
      <w:r w:rsidR="00ED71B9">
        <w:rPr>
          <w:rFonts w:hint="eastAsia"/>
          <w:sz w:val="22"/>
          <w:lang w:eastAsia="ko-KR"/>
        </w:rPr>
        <w:t xml:space="preserve"> </w:t>
      </w:r>
      <w:r w:rsidR="00ED71B9">
        <w:rPr>
          <w:sz w:val="22"/>
          <w:lang w:eastAsia="ko-KR"/>
        </w:rPr>
        <w:t>A</w:t>
      </w:r>
      <w:r w:rsidR="00ED71B9">
        <w:rPr>
          <w:rFonts w:hint="eastAsia"/>
          <w:sz w:val="22"/>
          <w:lang w:eastAsia="ko-KR"/>
        </w:rPr>
        <w:t>s shown in below box,</w:t>
      </w:r>
      <w:r>
        <w:rPr>
          <w:sz w:val="22"/>
          <w:lang w:eastAsia="ko-KR"/>
        </w:rPr>
        <w:t xml:space="preserve"> </w:t>
      </w:r>
      <w:r w:rsidR="00ED71B9">
        <w:rPr>
          <w:rFonts w:hint="eastAsia"/>
          <w:sz w:val="22"/>
          <w:lang w:eastAsia="ko-KR"/>
        </w:rPr>
        <w:t>t</w:t>
      </w:r>
      <w:r>
        <w:rPr>
          <w:sz w:val="22"/>
          <w:lang w:eastAsia="ko-KR"/>
        </w:rPr>
        <w:t>he decision was that it is already clear from the specification</w:t>
      </w:r>
      <w:r w:rsidR="00ED71B9">
        <w:rPr>
          <w:rFonts w:hint="eastAsia"/>
          <w:sz w:val="22"/>
          <w:lang w:eastAsia="ko-KR"/>
        </w:rPr>
        <w:t>.</w:t>
      </w:r>
      <w:r>
        <w:rPr>
          <w:sz w:val="22"/>
          <w:lang w:eastAsia="ko-KR"/>
        </w:rPr>
        <w:t xml:space="preserve"> However, the decision seems to be made based on wrong understanding of the problem in </w:t>
      </w:r>
      <w:r w:rsidR="00ED71B9" w:rsidRPr="00804591">
        <w:rPr>
          <w:sz w:val="22"/>
          <w:lang w:eastAsia="ko-KR"/>
        </w:rPr>
        <w:t>R2-1704510</w:t>
      </w:r>
      <w:r>
        <w:rPr>
          <w:sz w:val="22"/>
          <w:lang w:eastAsia="ko-KR"/>
        </w:rPr>
        <w:t>. The problem raised in R2-</w:t>
      </w:r>
      <w:r w:rsidR="002D0219" w:rsidRPr="00804591">
        <w:rPr>
          <w:sz w:val="22"/>
          <w:lang w:eastAsia="ko-KR"/>
        </w:rPr>
        <w:t>1704510</w:t>
      </w:r>
      <w:r w:rsidR="002D0219">
        <w:rPr>
          <w:rFonts w:hint="eastAsia"/>
          <w:sz w:val="22"/>
          <w:lang w:eastAsia="ko-KR"/>
        </w:rPr>
        <w:t xml:space="preserve"> </w:t>
      </w:r>
      <w:r>
        <w:rPr>
          <w:sz w:val="22"/>
          <w:lang w:eastAsia="ko-KR"/>
        </w:rPr>
        <w:t>was about</w:t>
      </w:r>
      <w:r w:rsidRPr="00B13C5A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 xml:space="preserve">RA </w:t>
      </w:r>
      <w:r w:rsidR="00DE781A">
        <w:rPr>
          <w:rFonts w:hint="eastAsia"/>
          <w:sz w:val="22"/>
          <w:lang w:val="en-US" w:eastAsia="ko-KR"/>
        </w:rPr>
        <w:t>failure</w:t>
      </w:r>
      <w:r w:rsidR="002E2008">
        <w:rPr>
          <w:sz w:val="22"/>
          <w:lang w:val="en-US" w:eastAsia="ko-KR"/>
        </w:rPr>
        <w:t xml:space="preserve"> </w:t>
      </w:r>
      <w:r w:rsidR="002E2008">
        <w:rPr>
          <w:sz w:val="22"/>
          <w:lang w:eastAsia="ko-KR"/>
        </w:rPr>
        <w:t>before</w:t>
      </w:r>
      <w:r>
        <w:rPr>
          <w:rFonts w:hint="eastAsia"/>
          <w:sz w:val="22"/>
          <w:lang w:eastAsia="ko-KR"/>
        </w:rPr>
        <w:t xml:space="preserve"> reaching maximum preamble retransmission</w:t>
      </w:r>
      <w:r>
        <w:rPr>
          <w:sz w:val="22"/>
          <w:lang w:eastAsia="ko-KR"/>
        </w:rPr>
        <w:t xml:space="preserve">. However, the discussion was mainly for the RA failure </w:t>
      </w:r>
      <w:r w:rsidR="007D4629">
        <w:rPr>
          <w:sz w:val="22"/>
          <w:lang w:eastAsia="ko-KR"/>
        </w:rPr>
        <w:t xml:space="preserve">upon </w:t>
      </w:r>
      <w:r>
        <w:rPr>
          <w:sz w:val="22"/>
          <w:lang w:eastAsia="ko-KR"/>
        </w:rPr>
        <w:t>reaching its maximum preamble retransmission</w:t>
      </w:r>
      <w:r w:rsidR="007D4629">
        <w:rPr>
          <w:sz w:val="22"/>
          <w:lang w:eastAsia="ko-KR"/>
        </w:rPr>
        <w:t xml:space="preserve"> number</w:t>
      </w:r>
      <w:r>
        <w:rPr>
          <w:sz w:val="22"/>
          <w:lang w:eastAsia="ko-KR"/>
        </w:rPr>
        <w:t xml:space="preserve">. Thus, we would like to </w:t>
      </w:r>
      <w:r w:rsidR="002E2008">
        <w:rPr>
          <w:sz w:val="22"/>
          <w:lang w:eastAsia="ko-KR"/>
        </w:rPr>
        <w:t xml:space="preserve">discuss again by focusing on </w:t>
      </w:r>
      <w:r w:rsidR="002E2008">
        <w:rPr>
          <w:rFonts w:hint="eastAsia"/>
          <w:sz w:val="22"/>
          <w:lang w:eastAsia="ko-KR"/>
        </w:rPr>
        <w:t xml:space="preserve">RA failure handling before reaching </w:t>
      </w:r>
      <w:r w:rsidR="007D4629">
        <w:rPr>
          <w:sz w:val="22"/>
          <w:lang w:eastAsia="ko-KR"/>
        </w:rPr>
        <w:t xml:space="preserve">its </w:t>
      </w:r>
      <w:r w:rsidR="002E2008">
        <w:rPr>
          <w:rFonts w:hint="eastAsia"/>
          <w:sz w:val="22"/>
          <w:lang w:eastAsia="ko-KR"/>
        </w:rPr>
        <w:t>maximum preamble retransmission</w:t>
      </w:r>
      <w:r w:rsidR="007D4629">
        <w:rPr>
          <w:sz w:val="22"/>
          <w:lang w:eastAsia="ko-KR"/>
        </w:rPr>
        <w:t xml:space="preserve"> </w:t>
      </w:r>
      <w:proofErr w:type="gramStart"/>
      <w:r w:rsidR="007D4629">
        <w:rPr>
          <w:sz w:val="22"/>
          <w:lang w:eastAsia="ko-KR"/>
        </w:rPr>
        <w:t>number</w:t>
      </w:r>
      <w:proofErr w:type="gramEnd"/>
      <w:r>
        <w:rPr>
          <w:sz w:val="22"/>
          <w:lang w:eastAsia="ko-KR"/>
        </w:rPr>
        <w:t xml:space="preserve">, i.e., </w:t>
      </w:r>
      <w:r w:rsidR="007D4629">
        <w:rPr>
          <w:sz w:val="22"/>
          <w:lang w:eastAsia="ko-KR"/>
        </w:rPr>
        <w:t xml:space="preserve">the UE behaviour during the </w:t>
      </w:r>
      <w:proofErr w:type="spellStart"/>
      <w:r>
        <w:rPr>
          <w:sz w:val="22"/>
          <w:lang w:eastAsia="ko-KR"/>
        </w:rPr>
        <w:t>backoff</w:t>
      </w:r>
      <w:proofErr w:type="spellEnd"/>
      <w:r>
        <w:rPr>
          <w:sz w:val="22"/>
          <w:lang w:eastAsia="ko-KR"/>
        </w:rPr>
        <w:t xml:space="preserve"> time 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804591" w14:paraId="7A19294B" w14:textId="77777777" w:rsidTr="00804591">
        <w:tc>
          <w:tcPr>
            <w:tcW w:w="9839" w:type="dxa"/>
          </w:tcPr>
          <w:p w14:paraId="355D70FF" w14:textId="01838C3B" w:rsidR="00ED71B9" w:rsidRPr="00ED71B9" w:rsidRDefault="00ED71B9" w:rsidP="00804591">
            <w:pPr>
              <w:pStyle w:val="Doc-title"/>
              <w:rPr>
                <w:rFonts w:eastAsiaTheme="minorEastAsia"/>
                <w:b/>
                <w:lang w:eastAsia="ko-KR"/>
              </w:rPr>
            </w:pPr>
            <w:r w:rsidRPr="00ED71B9">
              <w:rPr>
                <w:b/>
                <w:sz w:val="22"/>
                <w:lang w:eastAsia="ko-KR"/>
              </w:rPr>
              <w:t>M</w:t>
            </w:r>
            <w:r w:rsidRPr="00ED71B9">
              <w:rPr>
                <w:rFonts w:hint="eastAsia"/>
                <w:b/>
                <w:sz w:val="22"/>
                <w:lang w:eastAsia="ko-KR"/>
              </w:rPr>
              <w:t>inutes</w:t>
            </w:r>
            <w:r w:rsidRPr="00ED71B9">
              <w:rPr>
                <w:rFonts w:eastAsiaTheme="minorEastAsia" w:hint="eastAsia"/>
                <w:b/>
                <w:sz w:val="22"/>
                <w:lang w:eastAsia="ko-KR"/>
              </w:rPr>
              <w:t xml:space="preserve"> from RAN2#98:</w:t>
            </w:r>
          </w:p>
          <w:p w14:paraId="325211BB" w14:textId="77777777" w:rsidR="00804591" w:rsidRDefault="00804591" w:rsidP="00804591">
            <w:pPr>
              <w:pStyle w:val="Doc-title"/>
            </w:pPr>
            <w:r w:rsidRPr="00E95B28">
              <w:t>R2-1704510</w:t>
            </w:r>
            <w:r w:rsidRPr="000F0117">
              <w:rPr>
                <w:szCs w:val="16"/>
              </w:rPr>
              <w:tab/>
              <w:t>RA failure handling in NB-IoT</w:t>
            </w:r>
            <w:r w:rsidRPr="000F0117">
              <w:rPr>
                <w:szCs w:val="16"/>
              </w:rPr>
              <w:tab/>
              <w:t>LG Electronics Inc.</w:t>
            </w:r>
            <w:r w:rsidRPr="000F0117">
              <w:rPr>
                <w:szCs w:val="16"/>
              </w:rPr>
              <w:tab/>
              <w:t>discussion</w:t>
            </w:r>
            <w:r>
              <w:rPr>
                <w:szCs w:val="16"/>
              </w:rPr>
              <w:tab/>
            </w:r>
            <w:r w:rsidRPr="000F0117">
              <w:t>Rel-14</w:t>
            </w:r>
            <w:r w:rsidRPr="000F0117">
              <w:rPr>
                <w:szCs w:val="16"/>
              </w:rPr>
              <w:tab/>
            </w:r>
            <w:r w:rsidRPr="000F0117">
              <w:t>NB_IOTenh-Core</w:t>
            </w:r>
          </w:p>
          <w:p w14:paraId="6C3CF0E5" w14:textId="77777777" w:rsidR="00804591" w:rsidRDefault="00804591" w:rsidP="00804591">
            <w:pPr>
              <w:pStyle w:val="Doc-text2"/>
            </w:pPr>
            <w:r>
              <w:t>DISCUSSION</w:t>
            </w:r>
          </w:p>
          <w:p w14:paraId="78F25F4C" w14:textId="77777777" w:rsidR="00804591" w:rsidRDefault="00804591" w:rsidP="00804591">
            <w:pPr>
              <w:pStyle w:val="Doc-text2"/>
            </w:pPr>
            <w:r>
              <w:t>P1</w:t>
            </w:r>
          </w:p>
          <w:p w14:paraId="053EEC36" w14:textId="1E544688" w:rsidR="00804591" w:rsidRDefault="00804591" w:rsidP="00804591">
            <w:pPr>
              <w:pStyle w:val="Doc-text2"/>
              <w:numPr>
                <w:ilvl w:val="0"/>
                <w:numId w:val="29"/>
              </w:numPr>
            </w:pPr>
            <w:r>
              <w:t>Huawei think MAC just report to RRC and RRC sen</w:t>
            </w:r>
            <w:r>
              <w:rPr>
                <w:rFonts w:eastAsiaTheme="minorEastAsia" w:hint="eastAsia"/>
                <w:lang w:eastAsia="ko-KR"/>
              </w:rPr>
              <w:t>d</w:t>
            </w:r>
            <w:r>
              <w:t xml:space="preserve"> the UE to Idle triggered by RLF. Chair agrees. When UE goes to Idle, the UE will go to a suitable cell for camping, i.e. not normally an non-anchor carrier. </w:t>
            </w:r>
          </w:p>
          <w:p w14:paraId="59F881FF" w14:textId="77777777" w:rsidR="00804591" w:rsidRDefault="00804591" w:rsidP="00804591">
            <w:pPr>
              <w:pStyle w:val="Doc-text2"/>
              <w:ind w:left="1259" w:firstLine="0"/>
            </w:pPr>
            <w:r>
              <w:t>P2</w:t>
            </w:r>
          </w:p>
          <w:p w14:paraId="2D9FFE30" w14:textId="77777777" w:rsidR="00804591" w:rsidRDefault="00804591" w:rsidP="00804591">
            <w:pPr>
              <w:pStyle w:val="Doc-text2"/>
              <w:numPr>
                <w:ilvl w:val="0"/>
                <w:numId w:val="29"/>
              </w:numPr>
            </w:pPr>
            <w:r>
              <w:t>Huawei think that in NB-</w:t>
            </w:r>
            <w:proofErr w:type="spellStart"/>
            <w:r>
              <w:t>IoT</w:t>
            </w:r>
            <w:proofErr w:type="spellEnd"/>
            <w:r>
              <w:t xml:space="preserve"> MAC stops at RACH failure, different to LTE. </w:t>
            </w:r>
          </w:p>
          <w:p w14:paraId="6DE73626" w14:textId="25E65185" w:rsidR="00804591" w:rsidRDefault="00804591" w:rsidP="00804591">
            <w:pPr>
              <w:pStyle w:val="Agreement"/>
              <w:tabs>
                <w:tab w:val="clear" w:pos="1619"/>
                <w:tab w:val="num" w:pos="1800"/>
                <w:tab w:val="num" w:pos="2790"/>
              </w:tabs>
              <w:overflowPunct/>
              <w:autoSpaceDE/>
              <w:autoSpaceDN/>
              <w:adjustRightInd/>
              <w:spacing w:after="0"/>
              <w:ind w:left="1800"/>
              <w:textAlignment w:val="auto"/>
            </w:pPr>
            <w:r>
              <w:t>Inten</w:t>
            </w:r>
            <w:r>
              <w:rPr>
                <w:rFonts w:eastAsiaTheme="minorEastAsia" w:hint="eastAsia"/>
                <w:lang w:eastAsia="ko-KR"/>
              </w:rPr>
              <w:t>d</w:t>
            </w:r>
            <w:r>
              <w:t xml:space="preserve">ed behaviour seems correct, but no need for clarification. </w:t>
            </w:r>
          </w:p>
          <w:p w14:paraId="083BD2F8" w14:textId="7EDC0C32" w:rsidR="00804591" w:rsidRDefault="00804591" w:rsidP="00804591">
            <w:pPr>
              <w:pStyle w:val="Agreement"/>
              <w:tabs>
                <w:tab w:val="clear" w:pos="1619"/>
                <w:tab w:val="num" w:pos="1800"/>
                <w:tab w:val="num" w:pos="2790"/>
              </w:tabs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sz w:val="22"/>
                <w:lang w:eastAsia="ko-KR"/>
              </w:rPr>
            </w:pPr>
            <w:r>
              <w:t>noted</w:t>
            </w:r>
          </w:p>
        </w:tc>
      </w:tr>
    </w:tbl>
    <w:p w14:paraId="7DCBE062" w14:textId="77777777" w:rsidR="00804591" w:rsidRDefault="00804591" w:rsidP="005D5FCD">
      <w:pPr>
        <w:rPr>
          <w:sz w:val="22"/>
          <w:lang w:eastAsia="ko-KR"/>
        </w:rPr>
      </w:pPr>
    </w:p>
    <w:p w14:paraId="3BB9CEFA" w14:textId="0523CE4B" w:rsidR="006A03CE" w:rsidRPr="004134E3" w:rsidRDefault="00CD2B8F" w:rsidP="005D5FCD">
      <w:pPr>
        <w:rPr>
          <w:sz w:val="22"/>
          <w:lang w:val="en-US" w:eastAsia="ko-KR"/>
        </w:rPr>
      </w:pPr>
      <w:r w:rsidRPr="00CD2B8F">
        <w:rPr>
          <w:sz w:val="22"/>
          <w:lang w:val="en-US" w:eastAsia="ko-KR"/>
        </w:rPr>
        <w:t xml:space="preserve">In this contribution, we discuss </w:t>
      </w:r>
      <w:r w:rsidR="007D4629">
        <w:rPr>
          <w:sz w:val="22"/>
          <w:lang w:val="en-US" w:eastAsia="ko-KR"/>
        </w:rPr>
        <w:t xml:space="preserve">on which </w:t>
      </w:r>
      <w:r w:rsidRPr="00CD2B8F">
        <w:rPr>
          <w:sz w:val="22"/>
          <w:lang w:val="en-US" w:eastAsia="ko-KR"/>
        </w:rPr>
        <w:t>carrier</w:t>
      </w:r>
      <w:r w:rsidR="007D4629">
        <w:rPr>
          <w:sz w:val="22"/>
          <w:lang w:val="en-US" w:eastAsia="ko-KR"/>
        </w:rPr>
        <w:t xml:space="preserve"> the UE should stay</w:t>
      </w:r>
      <w:r w:rsidRPr="00CD2B8F">
        <w:rPr>
          <w:sz w:val="22"/>
          <w:lang w:val="en-US" w:eastAsia="ko-KR"/>
        </w:rPr>
        <w:t xml:space="preserve"> </w:t>
      </w:r>
      <w:r w:rsidR="003D297E">
        <w:rPr>
          <w:rFonts w:hint="eastAsia"/>
          <w:sz w:val="22"/>
          <w:lang w:val="en-US" w:eastAsia="ko-KR"/>
        </w:rPr>
        <w:t xml:space="preserve">during </w:t>
      </w:r>
      <w:proofErr w:type="spellStart"/>
      <w:r w:rsidR="003D297E">
        <w:rPr>
          <w:rFonts w:hint="eastAsia"/>
          <w:sz w:val="22"/>
          <w:lang w:val="en-US" w:eastAsia="ko-KR"/>
        </w:rPr>
        <w:t>backoff</w:t>
      </w:r>
      <w:proofErr w:type="spellEnd"/>
      <w:r w:rsidR="003D297E">
        <w:rPr>
          <w:rFonts w:hint="eastAsia"/>
          <w:sz w:val="22"/>
          <w:lang w:val="en-US" w:eastAsia="ko-KR"/>
        </w:rPr>
        <w:t xml:space="preserve"> time </w:t>
      </w:r>
      <w:r w:rsidR="002E2008">
        <w:rPr>
          <w:rFonts w:hint="eastAsia"/>
          <w:sz w:val="22"/>
          <w:lang w:val="en-US" w:eastAsia="ko-KR"/>
        </w:rPr>
        <w:t xml:space="preserve">duration </w:t>
      </w:r>
      <w:r w:rsidR="00C76FD8">
        <w:rPr>
          <w:rFonts w:hint="eastAsia"/>
          <w:sz w:val="22"/>
          <w:lang w:val="en-US" w:eastAsia="ko-KR"/>
        </w:rPr>
        <w:t xml:space="preserve">after </w:t>
      </w:r>
      <w:r w:rsidRPr="00CD2B8F">
        <w:rPr>
          <w:sz w:val="22"/>
          <w:lang w:val="en-US" w:eastAsia="ko-KR"/>
        </w:rPr>
        <w:t xml:space="preserve">RA </w:t>
      </w:r>
      <w:r w:rsidR="00C76FD8">
        <w:rPr>
          <w:rFonts w:hint="eastAsia"/>
          <w:sz w:val="22"/>
          <w:lang w:val="en-US" w:eastAsia="ko-KR"/>
        </w:rPr>
        <w:t>failure</w:t>
      </w:r>
      <w:r w:rsidR="004403C3">
        <w:rPr>
          <w:rFonts w:hint="eastAsia"/>
          <w:sz w:val="22"/>
          <w:lang w:val="en-US" w:eastAsia="ko-KR"/>
        </w:rPr>
        <w:t xml:space="preserve"> before </w:t>
      </w:r>
      <w:r w:rsidR="004403C3" w:rsidRPr="00465BB9">
        <w:rPr>
          <w:rFonts w:hint="eastAsia"/>
          <w:sz w:val="22"/>
          <w:lang w:val="en-US" w:eastAsia="ko-KR"/>
        </w:rPr>
        <w:t>reaching maximum preamble retransmission</w:t>
      </w:r>
      <w:r w:rsidR="007D4629">
        <w:rPr>
          <w:sz w:val="22"/>
          <w:lang w:val="en-US" w:eastAsia="ko-KR"/>
        </w:rPr>
        <w:t xml:space="preserve"> number</w:t>
      </w:r>
      <w:r w:rsidR="004134E3" w:rsidRPr="004134E3">
        <w:rPr>
          <w:sz w:val="22"/>
          <w:lang w:val="en-US" w:eastAsia="ko-KR"/>
        </w:rPr>
        <w:t>.</w:t>
      </w:r>
    </w:p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6363AD54" w14:textId="0475861C" w:rsidR="00AB1FD4" w:rsidRDefault="00A005F6" w:rsidP="00EB148E">
      <w:pPr>
        <w:rPr>
          <w:sz w:val="22"/>
          <w:lang w:val="en-US" w:eastAsia="ko-KR"/>
        </w:rPr>
      </w:pPr>
      <w:r w:rsidRPr="00A005F6">
        <w:rPr>
          <w:sz w:val="22"/>
          <w:lang w:val="en-US" w:eastAsia="ko-KR"/>
        </w:rPr>
        <w:t>In Rel-14 NB-</w:t>
      </w:r>
      <w:proofErr w:type="spellStart"/>
      <w:r w:rsidRPr="00A005F6">
        <w:rPr>
          <w:sz w:val="22"/>
          <w:lang w:val="en-US" w:eastAsia="ko-KR"/>
        </w:rPr>
        <w:t>IoT</w:t>
      </w:r>
      <w:proofErr w:type="spellEnd"/>
      <w:r w:rsidRPr="00A005F6">
        <w:rPr>
          <w:sz w:val="22"/>
          <w:lang w:val="en-US" w:eastAsia="ko-KR"/>
        </w:rPr>
        <w:t>, the RA pro</w:t>
      </w:r>
      <w:r w:rsidR="00866407">
        <w:rPr>
          <w:sz w:val="22"/>
          <w:lang w:val="en-US" w:eastAsia="ko-KR"/>
        </w:rPr>
        <w:t xml:space="preserve">cedure is supported either on </w:t>
      </w:r>
      <w:r w:rsidR="00866407">
        <w:rPr>
          <w:rFonts w:hint="eastAsia"/>
          <w:sz w:val="22"/>
          <w:lang w:val="en-US" w:eastAsia="ko-KR"/>
        </w:rPr>
        <w:t>the</w:t>
      </w:r>
      <w:r w:rsidRPr="00A005F6">
        <w:rPr>
          <w:sz w:val="22"/>
          <w:lang w:val="en-US" w:eastAsia="ko-KR"/>
        </w:rPr>
        <w:t xml:space="preserve"> anchor carrier or a non-anchor carrier.</w:t>
      </w:r>
      <w:r>
        <w:rPr>
          <w:rFonts w:hint="eastAsia"/>
          <w:sz w:val="22"/>
          <w:lang w:val="en-US" w:eastAsia="ko-KR"/>
        </w:rPr>
        <w:t xml:space="preserve"> </w:t>
      </w:r>
      <w:r w:rsidR="007B60A3">
        <w:rPr>
          <w:sz w:val="22"/>
          <w:lang w:val="en-US" w:eastAsia="ko-KR"/>
        </w:rPr>
        <w:t>For RA Preamble transmission</w:t>
      </w:r>
      <w:r w:rsidR="000B7673">
        <w:rPr>
          <w:rFonts w:hint="eastAsia"/>
          <w:sz w:val="22"/>
          <w:lang w:val="en-US" w:eastAsia="ko-KR"/>
        </w:rPr>
        <w:t>,</w:t>
      </w:r>
      <w:r w:rsidR="00AB1FD4">
        <w:rPr>
          <w:rFonts w:hint="eastAsia"/>
          <w:sz w:val="22"/>
          <w:lang w:val="en-US" w:eastAsia="ko-KR"/>
        </w:rPr>
        <w:t xml:space="preserve"> </w:t>
      </w:r>
      <w:r w:rsidR="00776E44">
        <w:rPr>
          <w:rFonts w:hint="eastAsia"/>
          <w:sz w:val="22"/>
          <w:lang w:val="en-US" w:eastAsia="ko-KR"/>
        </w:rPr>
        <w:t>the</w:t>
      </w:r>
      <w:r w:rsidR="00AB1FD4">
        <w:rPr>
          <w:rFonts w:hint="eastAsia"/>
          <w:sz w:val="22"/>
          <w:lang w:val="en-US" w:eastAsia="ko-KR"/>
        </w:rPr>
        <w:t xml:space="preserve"> UE should select one of carriers </w:t>
      </w:r>
      <w:r w:rsidR="007B60A3">
        <w:rPr>
          <w:sz w:val="22"/>
          <w:lang w:val="en-US" w:eastAsia="ko-KR"/>
        </w:rPr>
        <w:t xml:space="preserve">among </w:t>
      </w:r>
      <w:r w:rsidR="00866407">
        <w:rPr>
          <w:rFonts w:hint="eastAsia"/>
          <w:sz w:val="22"/>
          <w:lang w:val="en-US" w:eastAsia="ko-KR"/>
        </w:rPr>
        <w:t>the</w:t>
      </w:r>
      <w:r w:rsidR="00AB1FD4" w:rsidRPr="00A005F6">
        <w:rPr>
          <w:sz w:val="22"/>
          <w:lang w:val="en-US" w:eastAsia="ko-KR"/>
        </w:rPr>
        <w:t xml:space="preserve"> anchor carrier </w:t>
      </w:r>
      <w:r w:rsidR="00866407">
        <w:rPr>
          <w:rFonts w:hint="eastAsia"/>
          <w:sz w:val="22"/>
          <w:lang w:val="en-US" w:eastAsia="ko-KR"/>
        </w:rPr>
        <w:t>and</w:t>
      </w:r>
      <w:r w:rsidR="00AB1FD4" w:rsidRPr="00A005F6">
        <w:rPr>
          <w:sz w:val="22"/>
          <w:lang w:val="en-US" w:eastAsia="ko-KR"/>
        </w:rPr>
        <w:t xml:space="preserve"> non-anchor carrier</w:t>
      </w:r>
      <w:r w:rsidR="00866407">
        <w:rPr>
          <w:rFonts w:hint="eastAsia"/>
          <w:sz w:val="22"/>
          <w:lang w:val="en-US" w:eastAsia="ko-KR"/>
        </w:rPr>
        <w:t>s</w:t>
      </w:r>
      <w:r w:rsidR="00AB1FD4">
        <w:rPr>
          <w:rFonts w:hint="eastAsia"/>
          <w:sz w:val="22"/>
          <w:lang w:val="en-US" w:eastAsia="ko-KR"/>
        </w:rPr>
        <w:t xml:space="preserve"> randomly </w:t>
      </w:r>
      <w:r w:rsidR="007B60A3">
        <w:rPr>
          <w:sz w:val="22"/>
          <w:lang w:val="en-US" w:eastAsia="ko-KR"/>
        </w:rPr>
        <w:t>according to the</w:t>
      </w:r>
      <w:r w:rsidR="007B60A3">
        <w:rPr>
          <w:rFonts w:hint="eastAsia"/>
          <w:sz w:val="22"/>
          <w:lang w:val="en-US" w:eastAsia="ko-KR"/>
        </w:rPr>
        <w:t xml:space="preserve"> </w:t>
      </w:r>
      <w:r w:rsidR="00AB1FD4">
        <w:rPr>
          <w:rFonts w:hint="eastAsia"/>
          <w:sz w:val="22"/>
          <w:lang w:val="en-US" w:eastAsia="ko-KR"/>
        </w:rPr>
        <w:t xml:space="preserve">configured probability </w:t>
      </w:r>
      <w:r w:rsidR="00AB1FD4">
        <w:rPr>
          <w:sz w:val="22"/>
          <w:lang w:val="en-US" w:eastAsia="ko-KR"/>
        </w:rPr>
        <w:t>distribution</w:t>
      </w:r>
      <w:r w:rsidR="00AB1FD4">
        <w:rPr>
          <w:rFonts w:hint="eastAsia"/>
          <w:sz w:val="22"/>
          <w:lang w:val="en-US" w:eastAsia="ko-KR"/>
        </w:rPr>
        <w:t xml:space="preserve">. </w:t>
      </w:r>
      <w:r w:rsidR="00AB1FD4">
        <w:rPr>
          <w:sz w:val="22"/>
          <w:lang w:val="en-US" w:eastAsia="ko-KR"/>
        </w:rPr>
        <w:t>T</w:t>
      </w:r>
      <w:r w:rsidR="00AB1FD4">
        <w:rPr>
          <w:rFonts w:hint="eastAsia"/>
          <w:sz w:val="22"/>
          <w:lang w:val="en-US" w:eastAsia="ko-KR"/>
        </w:rPr>
        <w:t>h</w:t>
      </w:r>
      <w:r w:rsidR="00776E44">
        <w:rPr>
          <w:rFonts w:hint="eastAsia"/>
          <w:sz w:val="22"/>
          <w:lang w:val="en-US" w:eastAsia="ko-KR"/>
        </w:rPr>
        <w:t>us</w:t>
      </w:r>
      <w:r w:rsidR="00AB1FD4">
        <w:rPr>
          <w:rFonts w:hint="eastAsia"/>
          <w:sz w:val="22"/>
          <w:lang w:val="en-US" w:eastAsia="ko-KR"/>
        </w:rPr>
        <w:t xml:space="preserve">, </w:t>
      </w:r>
      <w:r w:rsidR="00776E44">
        <w:rPr>
          <w:rFonts w:hint="eastAsia"/>
          <w:sz w:val="22"/>
          <w:lang w:val="en-US" w:eastAsia="ko-KR"/>
        </w:rPr>
        <w:t>the</w:t>
      </w:r>
      <w:r w:rsidR="00AB1FD4">
        <w:rPr>
          <w:rFonts w:hint="eastAsia"/>
          <w:sz w:val="22"/>
          <w:lang w:val="en-US" w:eastAsia="ko-KR"/>
        </w:rPr>
        <w:t xml:space="preserve"> UE </w:t>
      </w:r>
      <w:r w:rsidR="00AD58D5">
        <w:rPr>
          <w:rFonts w:hint="eastAsia"/>
          <w:sz w:val="22"/>
          <w:lang w:val="en-US" w:eastAsia="ko-KR"/>
        </w:rPr>
        <w:t>may select a different carrier for every RA attempt.</w:t>
      </w:r>
    </w:p>
    <w:p w14:paraId="669B8A92" w14:textId="7AC504C4" w:rsidR="00465BB9" w:rsidRDefault="00AD58D5" w:rsidP="00465BB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this sense, UE operation should be specified when </w:t>
      </w:r>
      <w:r w:rsidR="00866407">
        <w:rPr>
          <w:rFonts w:hint="eastAsia"/>
          <w:sz w:val="22"/>
          <w:lang w:val="en-US" w:eastAsia="ko-KR"/>
        </w:rPr>
        <w:t>the</w:t>
      </w:r>
      <w:r>
        <w:rPr>
          <w:rFonts w:hint="eastAsia"/>
          <w:sz w:val="22"/>
          <w:lang w:val="en-US" w:eastAsia="ko-KR"/>
        </w:rPr>
        <w:t xml:space="preserve"> RA </w:t>
      </w:r>
      <w:r>
        <w:rPr>
          <w:sz w:val="22"/>
          <w:lang w:val="en-US" w:eastAsia="ko-KR"/>
        </w:rPr>
        <w:t>procedure</w:t>
      </w:r>
      <w:r>
        <w:rPr>
          <w:rFonts w:hint="eastAsia"/>
          <w:sz w:val="22"/>
          <w:lang w:val="en-US" w:eastAsia="ko-KR"/>
        </w:rPr>
        <w:t xml:space="preserve"> is </w:t>
      </w:r>
      <w:r w:rsidR="00480F6F" w:rsidRPr="00DF63CF">
        <w:rPr>
          <w:sz w:val="22"/>
          <w:lang w:val="en-US" w:eastAsia="ko-KR"/>
        </w:rPr>
        <w:t xml:space="preserve">successfully </w:t>
      </w:r>
      <w:r w:rsidR="00480F6F">
        <w:rPr>
          <w:rFonts w:hint="eastAsia"/>
          <w:sz w:val="22"/>
          <w:lang w:val="en-US" w:eastAsia="ko-KR"/>
        </w:rPr>
        <w:t>or un</w:t>
      </w:r>
      <w:r w:rsidR="00480F6F" w:rsidRPr="00DF63CF">
        <w:rPr>
          <w:sz w:val="22"/>
          <w:lang w:val="en-US" w:eastAsia="ko-KR"/>
        </w:rPr>
        <w:t>successfully completed</w:t>
      </w:r>
      <w:r>
        <w:rPr>
          <w:rFonts w:hint="eastAsia"/>
          <w:sz w:val="22"/>
          <w:lang w:val="en-US" w:eastAsia="ko-KR"/>
        </w:rPr>
        <w:t xml:space="preserve">. </w:t>
      </w:r>
      <w:r w:rsidR="00576528">
        <w:rPr>
          <w:rFonts w:hint="eastAsia"/>
          <w:sz w:val="22"/>
          <w:lang w:val="en-US" w:eastAsia="ko-KR"/>
        </w:rPr>
        <w:t>T</w:t>
      </w:r>
      <w:r w:rsidR="00DB4866">
        <w:rPr>
          <w:rFonts w:hint="eastAsia"/>
          <w:sz w:val="22"/>
          <w:lang w:val="en-US" w:eastAsia="ko-KR"/>
        </w:rPr>
        <w:t>he current specification (</w:t>
      </w:r>
      <w:r w:rsidR="00DB4866" w:rsidRPr="00DB4866">
        <w:rPr>
          <w:sz w:val="22"/>
          <w:lang w:val="en-US" w:eastAsia="ko-KR"/>
        </w:rPr>
        <w:t xml:space="preserve">TS36.331 </w:t>
      </w:r>
      <w:proofErr w:type="spellStart"/>
      <w:r w:rsidR="00DB4866" w:rsidRPr="00DB4866">
        <w:rPr>
          <w:sz w:val="22"/>
          <w:lang w:val="en-US" w:eastAsia="ko-KR"/>
        </w:rPr>
        <w:t>subclause</w:t>
      </w:r>
      <w:proofErr w:type="spellEnd"/>
      <w:r w:rsidR="00DB4866" w:rsidRPr="00DB4866">
        <w:rPr>
          <w:sz w:val="22"/>
          <w:lang w:val="en-US" w:eastAsia="ko-KR"/>
        </w:rPr>
        <w:t xml:space="preserve"> 5.3.10.6</w:t>
      </w:r>
      <w:r w:rsidR="00B105B4">
        <w:rPr>
          <w:rFonts w:hint="eastAsia"/>
          <w:sz w:val="22"/>
          <w:lang w:val="en-US" w:eastAsia="ko-KR"/>
        </w:rPr>
        <w:t xml:space="preserve"> [2]</w:t>
      </w:r>
      <w:r w:rsidR="00DB4866">
        <w:rPr>
          <w:rFonts w:hint="eastAsia"/>
          <w:sz w:val="22"/>
          <w:lang w:val="en-US" w:eastAsia="ko-KR"/>
        </w:rPr>
        <w:t xml:space="preserve">) specifies </w:t>
      </w:r>
      <w:r w:rsidR="00461B7F">
        <w:rPr>
          <w:rFonts w:hint="eastAsia"/>
          <w:sz w:val="22"/>
          <w:lang w:val="en-US" w:eastAsia="ko-KR"/>
        </w:rPr>
        <w:t xml:space="preserve">clearly which carrier should be configured and used to transmit data after </w:t>
      </w:r>
      <w:r w:rsidR="00DB4866" w:rsidRPr="00DB4866">
        <w:rPr>
          <w:sz w:val="22"/>
          <w:lang w:val="en-US" w:eastAsia="ko-KR"/>
        </w:rPr>
        <w:t>RA is successfully completed</w:t>
      </w:r>
      <w:r w:rsidR="00DB4866">
        <w:rPr>
          <w:rFonts w:hint="eastAsia"/>
          <w:sz w:val="22"/>
          <w:lang w:val="en-US" w:eastAsia="ko-KR"/>
        </w:rPr>
        <w:t xml:space="preserve">. </w:t>
      </w:r>
      <w:r w:rsidR="002F1534">
        <w:rPr>
          <w:sz w:val="22"/>
          <w:lang w:val="en-US" w:eastAsia="ko-KR"/>
        </w:rPr>
        <w:t>O</w:t>
      </w:r>
      <w:r w:rsidR="002F1534">
        <w:rPr>
          <w:rFonts w:hint="eastAsia"/>
          <w:sz w:val="22"/>
          <w:lang w:val="en-US" w:eastAsia="ko-KR"/>
        </w:rPr>
        <w:t>n the other hand, f</w:t>
      </w:r>
      <w:r w:rsidR="00465BB9">
        <w:rPr>
          <w:rFonts w:hint="eastAsia"/>
          <w:sz w:val="22"/>
          <w:lang w:val="en-US" w:eastAsia="ko-KR"/>
        </w:rPr>
        <w:t>or the case of that RA procedure is unsuccessfully completed, it can be classified into two cases:</w:t>
      </w:r>
    </w:p>
    <w:p w14:paraId="49ADCE84" w14:textId="77777777" w:rsidR="002C02AD" w:rsidRDefault="002C02AD" w:rsidP="00465BB9">
      <w:pPr>
        <w:rPr>
          <w:sz w:val="22"/>
          <w:lang w:val="en-US" w:eastAsia="ko-KR"/>
        </w:rPr>
      </w:pPr>
    </w:p>
    <w:p w14:paraId="71DC89C1" w14:textId="22DCBA77" w:rsidR="002F1534" w:rsidRDefault="00B13C5A" w:rsidP="00465BB9">
      <w:pPr>
        <w:pStyle w:val="a6"/>
        <w:numPr>
          <w:ilvl w:val="0"/>
          <w:numId w:val="26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lastRenderedPageBreak/>
        <w:t xml:space="preserve">Case 1. </w:t>
      </w:r>
      <w:r w:rsidR="002F1534" w:rsidRPr="00465BB9">
        <w:rPr>
          <w:rFonts w:hint="eastAsia"/>
          <w:sz w:val="22"/>
          <w:lang w:val="en-US" w:eastAsia="ko-KR"/>
        </w:rPr>
        <w:t>RA failure with reaching maximum preamble retransmission.</w:t>
      </w:r>
    </w:p>
    <w:p w14:paraId="28A1EA05" w14:textId="08EA2400" w:rsidR="00465BB9" w:rsidRPr="002F1534" w:rsidRDefault="00B13C5A" w:rsidP="00465BB9">
      <w:pPr>
        <w:pStyle w:val="a6"/>
        <w:numPr>
          <w:ilvl w:val="0"/>
          <w:numId w:val="26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Case 2. </w:t>
      </w:r>
      <w:r w:rsidR="00465BB9" w:rsidRPr="002F1534">
        <w:rPr>
          <w:rFonts w:hint="eastAsia"/>
          <w:sz w:val="22"/>
          <w:lang w:val="en-US" w:eastAsia="ko-KR"/>
        </w:rPr>
        <w:t>RA failure before reaching maximum preamble retransmission.</w:t>
      </w:r>
    </w:p>
    <w:p w14:paraId="728C0A18" w14:textId="2BD86B6E" w:rsidR="00381681" w:rsidRDefault="00576528" w:rsidP="00FA12C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case 1</w:t>
      </w:r>
      <w:r w:rsidR="00381681">
        <w:rPr>
          <w:rFonts w:hint="eastAsia"/>
          <w:sz w:val="22"/>
          <w:lang w:val="en-US" w:eastAsia="ko-KR"/>
        </w:rPr>
        <w:t xml:space="preserve">, the MAC indicates a Random Access problem to the RRC. The RRC makes an UE to be in </w:t>
      </w:r>
      <w:r w:rsidR="00F737FE">
        <w:rPr>
          <w:rFonts w:hint="eastAsia"/>
          <w:sz w:val="22"/>
          <w:lang w:val="en-US" w:eastAsia="ko-KR"/>
        </w:rPr>
        <w:t>RRC_</w:t>
      </w:r>
      <w:r w:rsidR="00381681">
        <w:rPr>
          <w:rFonts w:hint="eastAsia"/>
          <w:sz w:val="22"/>
          <w:lang w:val="en-US" w:eastAsia="ko-KR"/>
        </w:rPr>
        <w:t>IDLE state and the UE will go to a suitable cell for camping, i.e., not</w:t>
      </w:r>
      <w:r>
        <w:rPr>
          <w:rFonts w:hint="eastAsia"/>
          <w:sz w:val="22"/>
          <w:lang w:val="en-US" w:eastAsia="ko-KR"/>
        </w:rPr>
        <w:t xml:space="preserve"> normally a non-anchor carrier as explained in the above minutes from RAN2#98 meeting. </w:t>
      </w:r>
      <w:r w:rsidR="00381681">
        <w:rPr>
          <w:rFonts w:hint="eastAsia"/>
          <w:sz w:val="22"/>
          <w:lang w:val="en-US" w:eastAsia="ko-KR"/>
        </w:rPr>
        <w:t>Th</w:t>
      </w:r>
      <w:r w:rsidR="0078193B">
        <w:rPr>
          <w:rFonts w:hint="eastAsia"/>
          <w:sz w:val="22"/>
          <w:lang w:val="en-US" w:eastAsia="ko-KR"/>
        </w:rPr>
        <w:t>is is</w:t>
      </w:r>
      <w:r w:rsidR="00381681">
        <w:rPr>
          <w:rFonts w:hint="eastAsia"/>
          <w:sz w:val="22"/>
          <w:lang w:val="en-US" w:eastAsia="ko-KR"/>
        </w:rPr>
        <w:t xml:space="preserve"> speci</w:t>
      </w:r>
      <w:r w:rsidR="00304145">
        <w:rPr>
          <w:rFonts w:hint="eastAsia"/>
          <w:sz w:val="22"/>
          <w:lang w:val="en-US" w:eastAsia="ko-KR"/>
        </w:rPr>
        <w:t>fied clearly in [1] and [2]</w:t>
      </w:r>
      <w:r w:rsidR="00610089">
        <w:rPr>
          <w:rFonts w:hint="eastAsia"/>
          <w:sz w:val="22"/>
          <w:lang w:val="en-US" w:eastAsia="ko-KR"/>
        </w:rPr>
        <w:t xml:space="preserve"> and there is no </w:t>
      </w:r>
      <w:r w:rsidR="0078193B">
        <w:rPr>
          <w:rFonts w:hint="eastAsia"/>
          <w:sz w:val="22"/>
          <w:lang w:val="en-US" w:eastAsia="ko-KR"/>
        </w:rPr>
        <w:t>issue</w:t>
      </w:r>
      <w:r w:rsidR="00F4639C">
        <w:rPr>
          <w:sz w:val="22"/>
          <w:lang w:val="en-US" w:eastAsia="ko-KR"/>
        </w:rPr>
        <w:t xml:space="preserve"> to visit</w:t>
      </w:r>
      <w:r w:rsidR="00304145">
        <w:rPr>
          <w:rFonts w:hint="eastAsia"/>
          <w:sz w:val="22"/>
          <w:lang w:val="en-US" w:eastAsia="ko-KR"/>
        </w:rPr>
        <w:t>.</w:t>
      </w:r>
    </w:p>
    <w:p w14:paraId="6AC170A4" w14:textId="0162D197" w:rsidR="00804697" w:rsidRDefault="00804697" w:rsidP="00BA4A75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</w:t>
      </w:r>
      <w:r w:rsidR="00B93FC1">
        <w:rPr>
          <w:rFonts w:hint="eastAsia"/>
          <w:sz w:val="22"/>
          <w:lang w:val="en-US" w:eastAsia="ko-KR"/>
        </w:rPr>
        <w:t>n case 2,</w:t>
      </w:r>
      <w:r w:rsidR="00F67824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however, </w:t>
      </w:r>
      <w:r w:rsidR="00F67824">
        <w:rPr>
          <w:rFonts w:hint="eastAsia"/>
          <w:sz w:val="22"/>
          <w:lang w:val="en-US" w:eastAsia="ko-KR"/>
        </w:rPr>
        <w:t xml:space="preserve">if </w:t>
      </w:r>
      <w:r w:rsidR="00F678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678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NB-</w:t>
      </w:r>
      <w:proofErr w:type="spellStart"/>
      <w:r w:rsidR="00F678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F678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F67824">
        <w:rPr>
          <w:rFonts w:eastAsiaTheme="minorHAnsi"/>
          <w:color w:val="000000" w:themeColor="text1"/>
          <w:sz w:val="22"/>
          <w:szCs w:val="22"/>
          <w:lang w:val="en-US" w:eastAsia="ko-KR"/>
        </w:rPr>
        <w:t>UE</w:t>
      </w:r>
      <w:r w:rsidR="00F678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F463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keeps </w:t>
      </w:r>
      <w:r w:rsidR="00F678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stay</w:t>
      </w:r>
      <w:r w:rsidR="00F4639C">
        <w:rPr>
          <w:rFonts w:eastAsiaTheme="minorHAnsi"/>
          <w:color w:val="000000" w:themeColor="text1"/>
          <w:sz w:val="22"/>
          <w:szCs w:val="22"/>
          <w:lang w:val="en-US" w:eastAsia="ko-KR"/>
        </w:rPr>
        <w:t>ing</w:t>
      </w:r>
      <w:r w:rsidR="00F678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on the carrier, which is used for the current failed RA procedure and is not the configured carrier,</w:t>
      </w:r>
      <w:r w:rsidR="00B93FC1">
        <w:rPr>
          <w:rFonts w:hint="eastAsia"/>
          <w:sz w:val="22"/>
          <w:lang w:val="en-US" w:eastAsia="ko-KR"/>
        </w:rPr>
        <w:t xml:space="preserve"> </w:t>
      </w:r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the NB-</w:t>
      </w:r>
      <w:proofErr w:type="spellStart"/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UE </w:t>
      </w:r>
      <w:r w:rsidR="00F4639C">
        <w:rPr>
          <w:rFonts w:eastAsiaTheme="minorHAnsi"/>
          <w:color w:val="000000" w:themeColor="text1"/>
          <w:sz w:val="22"/>
          <w:szCs w:val="22"/>
          <w:lang w:val="en-US" w:eastAsia="ko-KR"/>
        </w:rPr>
        <w:t>may not be able</w:t>
      </w:r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to receive important information, e.g., paging and RRC reconfiguration message, from the </w:t>
      </w:r>
      <w:proofErr w:type="spellStart"/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F463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during the </w:t>
      </w:r>
      <w:proofErr w:type="spellStart"/>
      <w:r w:rsidR="00F4639C"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 w:rsidR="00F463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duration</w:t>
      </w:r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. </w:t>
      </w:r>
    </w:p>
    <w:p w14:paraId="00D351D8" w14:textId="47B52734" w:rsidR="00BA4A75" w:rsidRDefault="00804697" w:rsidP="00BA4A75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ore specifically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, i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f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the 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NB-</w:t>
      </w:r>
      <w:proofErr w:type="spellStart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UE 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RRC_IDLE state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the UE can receive paging only on the anchor carrier. Therefore, if the NB-</w:t>
      </w:r>
      <w:proofErr w:type="spellStart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 in RRC_IDLE stays on the carrier which is used for the current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failed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RA procedure</w:t>
      </w:r>
      <w:r w:rsidR="0085006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A704F">
        <w:rPr>
          <w:rFonts w:eastAsiaTheme="minorHAnsi"/>
          <w:color w:val="000000" w:themeColor="text1"/>
          <w:sz w:val="22"/>
          <w:szCs w:val="22"/>
          <w:lang w:val="en-US" w:eastAsia="ko-KR"/>
        </w:rPr>
        <w:t>and not the anchor carrier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, the NB-</w:t>
      </w:r>
      <w:proofErr w:type="spellStart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 cannot receive a paging. </w:t>
      </w:r>
      <w:r w:rsidR="00BA4A75">
        <w:rPr>
          <w:sz w:val="22"/>
          <w:lang w:val="en-US" w:eastAsia="ko-KR"/>
        </w:rPr>
        <w:t xml:space="preserve">On the other hand, if </w:t>
      </w:r>
      <w:r w:rsidR="00BA4A75">
        <w:rPr>
          <w:rFonts w:hint="eastAsia"/>
          <w:sz w:val="22"/>
          <w:lang w:val="en-US" w:eastAsia="ko-KR"/>
        </w:rPr>
        <w:t>the</w:t>
      </w:r>
      <w:r w:rsidR="00BA4A75" w:rsidRPr="00FA0E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NB-</w:t>
      </w:r>
      <w:proofErr w:type="spellStart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BA4A75">
        <w:rPr>
          <w:rFonts w:hint="eastAsia"/>
          <w:sz w:val="22"/>
          <w:lang w:val="en-US" w:eastAsia="ko-KR"/>
        </w:rPr>
        <w:t xml:space="preserve"> 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UE 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RRC_</w:t>
      </w:r>
      <w:r w:rsidR="00BA4A75" w:rsidRPr="0012207D">
        <w:rPr>
          <w:rFonts w:eastAsiaTheme="minorHAnsi"/>
          <w:color w:val="000000" w:themeColor="text1"/>
          <w:sz w:val="22"/>
          <w:szCs w:val="22"/>
          <w:lang w:val="en-US" w:eastAsia="ko-KR"/>
        </w:rPr>
        <w:t>CONNECTED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state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, the UE can receive an RRC reconfiguration message only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on the configured carrier, which could be the 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anchor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carrier or a non-anchor carrier.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Thus, if the NB-</w:t>
      </w:r>
      <w:proofErr w:type="spellStart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 in RRC_CONNECTED stays on the carrier which is used for the current 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failed 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RA procedure</w:t>
      </w:r>
      <w:r w:rsidR="00EA70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not the configured carrier</w:t>
      </w:r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, the NB-</w:t>
      </w:r>
      <w:proofErr w:type="spellStart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BA4A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 cannot receive an RRC reconfiguration message.</w:t>
      </w:r>
    </w:p>
    <w:p w14:paraId="728E004A" w14:textId="249E0CAB" w:rsidR="00EB7031" w:rsidRDefault="001D20D6" w:rsidP="00EB148E">
      <w:pPr>
        <w:rPr>
          <w:sz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Given that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could be up to 524288ms for NB-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 it seems not desirable to stay on a carrier where the UE is not able to receive any paging or RRC reconfiguration message. In addition, i</w:t>
      </w:r>
      <w:r w:rsidR="00EA704F">
        <w:rPr>
          <w:rFonts w:eastAsiaTheme="minorHAnsi"/>
          <w:color w:val="000000" w:themeColor="text1"/>
          <w:sz w:val="22"/>
          <w:szCs w:val="22"/>
          <w:lang w:val="en-US" w:eastAsia="ko-KR"/>
        </w:rPr>
        <w:t>t could be a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problem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because</w:t>
      </w:r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the NB-</w:t>
      </w:r>
      <w:proofErr w:type="spellStart"/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UE </w:t>
      </w:r>
      <w:r w:rsidR="00EA704F">
        <w:rPr>
          <w:rFonts w:eastAsiaTheme="minorHAnsi"/>
          <w:color w:val="000000" w:themeColor="text1"/>
          <w:sz w:val="22"/>
          <w:szCs w:val="22"/>
          <w:lang w:val="en-US" w:eastAsia="ko-KR"/>
        </w:rPr>
        <w:t>can</w:t>
      </w:r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610089">
        <w:rPr>
          <w:rFonts w:eastAsiaTheme="minorHAnsi"/>
          <w:color w:val="000000" w:themeColor="text1"/>
          <w:sz w:val="22"/>
          <w:szCs w:val="22"/>
          <w:lang w:val="en-US" w:eastAsia="ko-KR"/>
        </w:rPr>
        <w:t>receive</w:t>
      </w:r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EA704F">
        <w:rPr>
          <w:rFonts w:eastAsiaTheme="minorHAnsi"/>
          <w:color w:val="000000" w:themeColor="text1"/>
          <w:sz w:val="22"/>
          <w:szCs w:val="22"/>
          <w:lang w:val="en-US" w:eastAsia="ko-KR"/>
        </w:rPr>
        <w:t>paging or RRC reconfiguration</w:t>
      </w:r>
      <w:r w:rsidR="0061008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only after</w:t>
      </w:r>
      <w:r w:rsidR="00BA4A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BA4A75" w:rsidRPr="00465BB9">
        <w:rPr>
          <w:rFonts w:hint="eastAsia"/>
          <w:sz w:val="22"/>
          <w:lang w:val="en-US" w:eastAsia="ko-KR"/>
        </w:rPr>
        <w:t xml:space="preserve">reaching </w:t>
      </w:r>
      <w:r w:rsidR="00804697">
        <w:rPr>
          <w:sz w:val="22"/>
          <w:lang w:val="en-US" w:eastAsia="ko-KR"/>
        </w:rPr>
        <w:t>its</w:t>
      </w:r>
      <w:r w:rsidR="00804697">
        <w:rPr>
          <w:rFonts w:hint="eastAsia"/>
          <w:sz w:val="22"/>
          <w:lang w:val="en-US" w:eastAsia="ko-KR"/>
        </w:rPr>
        <w:t xml:space="preserve"> </w:t>
      </w:r>
      <w:r w:rsidR="00BA4A75" w:rsidRPr="00465BB9">
        <w:rPr>
          <w:rFonts w:hint="eastAsia"/>
          <w:sz w:val="22"/>
          <w:lang w:val="en-US" w:eastAsia="ko-KR"/>
        </w:rPr>
        <w:t>maximum preamble retransmission</w:t>
      </w:r>
      <w:r>
        <w:rPr>
          <w:sz w:val="22"/>
          <w:lang w:val="en-US" w:eastAsia="ko-KR"/>
        </w:rPr>
        <w:t xml:space="preserve"> and</w:t>
      </w:r>
      <w:r w:rsidR="00BA4A75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i</w:t>
      </w:r>
      <w:r w:rsidR="00BA4A75">
        <w:rPr>
          <w:rFonts w:hint="eastAsia"/>
          <w:sz w:val="22"/>
          <w:lang w:val="en-US" w:eastAsia="ko-KR"/>
        </w:rPr>
        <w:t xml:space="preserve">t </w:t>
      </w:r>
      <w:r w:rsidR="00D02AF6">
        <w:rPr>
          <w:rFonts w:hint="eastAsia"/>
          <w:sz w:val="22"/>
          <w:lang w:val="en-US" w:eastAsia="ko-KR"/>
        </w:rPr>
        <w:t>may</w:t>
      </w:r>
      <w:r w:rsidR="00BA4A75">
        <w:rPr>
          <w:rFonts w:hint="eastAsia"/>
          <w:sz w:val="22"/>
          <w:lang w:val="en-US" w:eastAsia="ko-KR"/>
        </w:rPr>
        <w:t xml:space="preserve"> be taken very long time. </w:t>
      </w:r>
    </w:p>
    <w:p w14:paraId="165719F6" w14:textId="5CD8FD0B" w:rsidR="007A6D3E" w:rsidRDefault="00EA704F" w:rsidP="00EB148E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BD67C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n our view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it is more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logical 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the UE to be ready for possible paging or RRC reconfiguration </w:t>
      </w:r>
      <w:r w:rsidR="001D20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during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duration 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because </w:t>
      </w:r>
      <w:r w:rsidR="001D20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UE does nothing during the </w:t>
      </w:r>
      <w:proofErr w:type="spellStart"/>
      <w:r w:rsidR="001D20D6"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 w:rsidR="001D20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duration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 UE transmit</w:t>
      </w:r>
      <w:r w:rsidR="001D20D6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next RA preamble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after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proofErr w:type="spellStart"/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</w:t>
      </w:r>
      <w:r w:rsidR="00EB703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duration</w:t>
      </w:r>
      <w:r w:rsidR="001D20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passes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Therefore, w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>e propose that</w:t>
      </w:r>
      <w:r w:rsidR="00430E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when RA </w:t>
      </w:r>
      <w:r w:rsidR="00BD67C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procedure </w:t>
      </w:r>
      <w:r w:rsidR="00430E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BD67C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failed</w:t>
      </w:r>
      <w:r w:rsidR="00CD4D4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CD4D44" w:rsidRPr="006F76C4">
        <w:rPr>
          <w:rFonts w:hint="eastAsia"/>
          <w:sz w:val="22"/>
          <w:lang w:val="en-US" w:eastAsia="ko-KR"/>
        </w:rPr>
        <w:t>before reaching maximum preamble retransmission</w:t>
      </w:r>
      <w:r w:rsidR="00BD67C2">
        <w:rPr>
          <w:rFonts w:hint="eastAsia"/>
          <w:sz w:val="22"/>
          <w:lang w:val="en-US" w:eastAsia="ko-KR"/>
        </w:rPr>
        <w:t>, i.e., case 2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>, the NB-</w:t>
      </w:r>
      <w:proofErr w:type="spellStart"/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 in RRC_IDLE should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stay on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anchor carrier </w:t>
      </w:r>
      <w:r w:rsidR="00430E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receive a paging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during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duration. Similarly, it is also proposed that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NB-</w:t>
      </w:r>
      <w:proofErr w:type="spellStart"/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 in RRC_CONNECTED should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stay on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configured carrier</w:t>
      </w:r>
      <w:r w:rsidR="00430E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receive an RRC reconfiguration message</w:t>
      </w:r>
      <w:r w:rsidR="00085B4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during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duration</w:t>
      </w:r>
      <w:r w:rsidR="007A6D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</w:p>
    <w:p w14:paraId="4CB01880" w14:textId="2A662C5E" w:rsidR="00430E1A" w:rsidRDefault="00776E44" w:rsidP="00EB7031">
      <w:pPr>
        <w:ind w:left="1600" w:hanging="1600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 w:rsidR="00A413C1">
        <w:rPr>
          <w:rFonts w:hint="eastAsia"/>
          <w:b/>
          <w:sz w:val="22"/>
          <w:lang w:val="en-US" w:eastAsia="ko-KR"/>
        </w:rPr>
        <w:t xml:space="preserve">When </w:t>
      </w:r>
      <w:r w:rsidR="00A413C1" w:rsidRPr="00776E44">
        <w:rPr>
          <w:b/>
          <w:sz w:val="22"/>
          <w:lang w:val="en-US" w:eastAsia="ko-KR"/>
        </w:rPr>
        <w:t xml:space="preserve">the RA procedure is </w:t>
      </w:r>
      <w:r w:rsidR="00BD67C2">
        <w:rPr>
          <w:rFonts w:hint="eastAsia"/>
          <w:b/>
          <w:sz w:val="22"/>
          <w:lang w:val="en-US" w:eastAsia="ko-KR"/>
        </w:rPr>
        <w:t>fail</w:t>
      </w:r>
      <w:r w:rsidR="00A413C1" w:rsidRPr="00776E44">
        <w:rPr>
          <w:b/>
          <w:sz w:val="22"/>
          <w:lang w:val="en-US" w:eastAsia="ko-KR"/>
        </w:rPr>
        <w:t>ed</w:t>
      </w:r>
      <w:r w:rsidR="00CD4D44">
        <w:rPr>
          <w:rFonts w:hint="eastAsia"/>
          <w:b/>
          <w:sz w:val="22"/>
          <w:lang w:val="en-US" w:eastAsia="ko-KR"/>
        </w:rPr>
        <w:t xml:space="preserve"> </w:t>
      </w:r>
      <w:r w:rsidR="00CD4D44" w:rsidRPr="00CD4D44">
        <w:rPr>
          <w:b/>
          <w:sz w:val="22"/>
          <w:lang w:val="en-US" w:eastAsia="ko-KR"/>
        </w:rPr>
        <w:t>before reaching maximum preamble retransmission</w:t>
      </w:r>
      <w:r w:rsidR="00A413C1">
        <w:rPr>
          <w:rFonts w:hint="eastAsia"/>
          <w:b/>
          <w:sz w:val="22"/>
          <w:lang w:val="en-US" w:eastAsia="ko-KR"/>
        </w:rPr>
        <w:t xml:space="preserve">, </w:t>
      </w:r>
      <w:r>
        <w:rPr>
          <w:rFonts w:hint="eastAsia"/>
          <w:b/>
          <w:sz w:val="22"/>
          <w:lang w:val="en-US" w:eastAsia="ko-KR"/>
        </w:rPr>
        <w:t xml:space="preserve">a </w:t>
      </w:r>
      <w:r w:rsidRPr="00776E44">
        <w:rPr>
          <w:b/>
          <w:sz w:val="22"/>
          <w:lang w:val="en-US" w:eastAsia="ko-KR"/>
        </w:rPr>
        <w:t xml:space="preserve">UE in RRC_IDLE state should </w:t>
      </w:r>
      <w:r w:rsidR="00EA704F">
        <w:rPr>
          <w:b/>
          <w:sz w:val="22"/>
          <w:lang w:val="en-US" w:eastAsia="ko-KR"/>
        </w:rPr>
        <w:t>stay on</w:t>
      </w:r>
      <w:r w:rsidRPr="00776E44">
        <w:rPr>
          <w:b/>
          <w:sz w:val="22"/>
          <w:lang w:val="en-US" w:eastAsia="ko-KR"/>
        </w:rPr>
        <w:t xml:space="preserve"> the anchor carrier </w:t>
      </w:r>
      <w:r w:rsidR="00430E1A">
        <w:rPr>
          <w:b/>
          <w:sz w:val="22"/>
          <w:lang w:val="en-US" w:eastAsia="ko-KR"/>
        </w:rPr>
        <w:t>and</w:t>
      </w:r>
      <w:r w:rsidRPr="00776E44">
        <w:rPr>
          <w:b/>
          <w:sz w:val="22"/>
          <w:lang w:val="en-US" w:eastAsia="ko-KR"/>
        </w:rPr>
        <w:t xml:space="preserve"> a UE in RRC_CONNECTED state should </w:t>
      </w:r>
      <w:r w:rsidR="00EA704F">
        <w:rPr>
          <w:b/>
          <w:sz w:val="22"/>
          <w:lang w:val="en-US" w:eastAsia="ko-KR"/>
        </w:rPr>
        <w:t>stay on</w:t>
      </w:r>
      <w:r w:rsidRPr="00776E44">
        <w:rPr>
          <w:b/>
          <w:sz w:val="22"/>
          <w:lang w:val="en-US" w:eastAsia="ko-KR"/>
        </w:rPr>
        <w:t xml:space="preserve"> the configured carrier</w:t>
      </w:r>
      <w:r w:rsidR="00085B41">
        <w:rPr>
          <w:rFonts w:hint="eastAsia"/>
          <w:b/>
          <w:sz w:val="22"/>
          <w:lang w:val="en-US" w:eastAsia="ko-KR"/>
        </w:rPr>
        <w:t xml:space="preserve"> </w:t>
      </w:r>
      <w:r w:rsidR="00EA704F">
        <w:rPr>
          <w:b/>
          <w:sz w:val="22"/>
          <w:lang w:val="en-US" w:eastAsia="ko-KR"/>
        </w:rPr>
        <w:t>during</w:t>
      </w:r>
      <w:r w:rsidR="00085B41">
        <w:rPr>
          <w:rFonts w:hint="eastAsia"/>
          <w:b/>
          <w:sz w:val="22"/>
          <w:lang w:val="en-US" w:eastAsia="ko-KR"/>
        </w:rPr>
        <w:t xml:space="preserve"> the</w:t>
      </w:r>
      <w:r w:rsidR="00085B41" w:rsidRPr="00085B41">
        <w:rPr>
          <w:b/>
          <w:sz w:val="22"/>
          <w:lang w:val="en-US" w:eastAsia="ko-KR"/>
        </w:rPr>
        <w:t xml:space="preserve"> </w:t>
      </w:r>
      <w:proofErr w:type="spellStart"/>
      <w:r w:rsidR="00085B41" w:rsidRPr="00085B41">
        <w:rPr>
          <w:b/>
          <w:sz w:val="22"/>
          <w:lang w:val="en-US" w:eastAsia="ko-KR"/>
        </w:rPr>
        <w:t>backoff</w:t>
      </w:r>
      <w:proofErr w:type="spellEnd"/>
      <w:r w:rsidR="00085B41" w:rsidRPr="00085B41">
        <w:rPr>
          <w:b/>
          <w:sz w:val="22"/>
          <w:lang w:val="en-US" w:eastAsia="ko-KR"/>
        </w:rPr>
        <w:t xml:space="preserve"> time</w:t>
      </w:r>
      <w:r w:rsidR="00BD67C2">
        <w:rPr>
          <w:rFonts w:hint="eastAsia"/>
          <w:b/>
          <w:sz w:val="22"/>
          <w:lang w:val="en-US" w:eastAsia="ko-KR"/>
        </w:rPr>
        <w:t xml:space="preserve"> duration</w:t>
      </w:r>
      <w:r>
        <w:rPr>
          <w:b/>
          <w:sz w:val="22"/>
          <w:lang w:val="en-US" w:eastAsia="ko-KR"/>
        </w:rPr>
        <w:t>.</w:t>
      </w:r>
    </w:p>
    <w:p w14:paraId="72BAEC23" w14:textId="1B634E84" w:rsidR="00E8712A" w:rsidRPr="00AA73AE" w:rsidRDefault="00E8712A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6F3C42E3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776E44" w:rsidRPr="00DD5E73">
        <w:rPr>
          <w:color w:val="000000" w:themeColor="text1"/>
          <w:sz w:val="22"/>
        </w:rPr>
        <w:t xml:space="preserve">we have discussed our views regarding </w:t>
      </w:r>
      <w:r w:rsidR="00776E44">
        <w:rPr>
          <w:rFonts w:hint="eastAsia"/>
          <w:color w:val="000000" w:themeColor="text1"/>
          <w:sz w:val="22"/>
          <w:lang w:eastAsia="ko-KR"/>
        </w:rPr>
        <w:t>RA failure handling</w:t>
      </w:r>
      <w:r w:rsidR="004403C3">
        <w:rPr>
          <w:rFonts w:hint="eastAsia"/>
          <w:color w:val="000000" w:themeColor="text1"/>
          <w:sz w:val="22"/>
          <w:lang w:eastAsia="ko-KR"/>
        </w:rPr>
        <w:t xml:space="preserve"> </w:t>
      </w:r>
      <w:r w:rsidR="004403C3" w:rsidRPr="006F76C4">
        <w:rPr>
          <w:rFonts w:hint="eastAsia"/>
          <w:sz w:val="22"/>
          <w:lang w:val="en-US" w:eastAsia="ko-KR"/>
        </w:rPr>
        <w:t>before reaching maximum preamble retransmission</w:t>
      </w:r>
      <w:r w:rsidR="00776E44">
        <w:rPr>
          <w:color w:val="000000" w:themeColor="text1"/>
          <w:sz w:val="22"/>
        </w:rPr>
        <w:t xml:space="preserve"> and </w:t>
      </w:r>
      <w:r w:rsidR="00776E44" w:rsidRPr="00DD5E73">
        <w:rPr>
          <w:color w:val="000000" w:themeColor="text1"/>
          <w:sz w:val="22"/>
        </w:rPr>
        <w:t>made the following proposal:</w:t>
      </w:r>
      <w:bookmarkStart w:id="2" w:name="_GoBack"/>
      <w:bookmarkEnd w:id="2"/>
    </w:p>
    <w:p w14:paraId="0D28996B" w14:textId="632B83B0" w:rsidR="00BD67C2" w:rsidRDefault="00BD67C2" w:rsidP="00BD67C2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When </w:t>
      </w:r>
      <w:r w:rsidRPr="00776E44">
        <w:rPr>
          <w:b/>
          <w:sz w:val="22"/>
          <w:lang w:val="en-US" w:eastAsia="ko-KR"/>
        </w:rPr>
        <w:t xml:space="preserve">the RA procedure is </w:t>
      </w:r>
      <w:r>
        <w:rPr>
          <w:rFonts w:hint="eastAsia"/>
          <w:b/>
          <w:sz w:val="22"/>
          <w:lang w:val="en-US" w:eastAsia="ko-KR"/>
        </w:rPr>
        <w:t>fail</w:t>
      </w:r>
      <w:r w:rsidRPr="00776E44">
        <w:rPr>
          <w:b/>
          <w:sz w:val="22"/>
          <w:lang w:val="en-US" w:eastAsia="ko-KR"/>
        </w:rPr>
        <w:t>ed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CD4D44">
        <w:rPr>
          <w:b/>
          <w:sz w:val="22"/>
          <w:lang w:val="en-US" w:eastAsia="ko-KR"/>
        </w:rPr>
        <w:t>before reaching maximum preamble retransmission</w:t>
      </w:r>
      <w:r>
        <w:rPr>
          <w:rFonts w:hint="eastAsia"/>
          <w:b/>
          <w:sz w:val="22"/>
          <w:lang w:val="en-US" w:eastAsia="ko-KR"/>
        </w:rPr>
        <w:t xml:space="preserve">, a </w:t>
      </w:r>
      <w:r w:rsidRPr="00776E44">
        <w:rPr>
          <w:b/>
          <w:sz w:val="22"/>
          <w:lang w:val="en-US" w:eastAsia="ko-KR"/>
        </w:rPr>
        <w:t xml:space="preserve">UE in RRC_IDLE state should </w:t>
      </w:r>
      <w:r w:rsidR="00EA704F">
        <w:rPr>
          <w:b/>
          <w:sz w:val="22"/>
          <w:lang w:val="en-US" w:eastAsia="ko-KR"/>
        </w:rPr>
        <w:t>stay on</w:t>
      </w:r>
      <w:r w:rsidRPr="00776E44">
        <w:rPr>
          <w:b/>
          <w:sz w:val="22"/>
          <w:lang w:val="en-US" w:eastAsia="ko-KR"/>
        </w:rPr>
        <w:t xml:space="preserve"> the anchor carrier </w:t>
      </w:r>
      <w:r>
        <w:rPr>
          <w:b/>
          <w:sz w:val="22"/>
          <w:lang w:val="en-US" w:eastAsia="ko-KR"/>
        </w:rPr>
        <w:t>and</w:t>
      </w:r>
      <w:r w:rsidRPr="00776E44">
        <w:rPr>
          <w:b/>
          <w:sz w:val="22"/>
          <w:lang w:val="en-US" w:eastAsia="ko-KR"/>
        </w:rPr>
        <w:t xml:space="preserve"> a UE in RRC_CONNECTED state should </w:t>
      </w:r>
      <w:r w:rsidR="00EA704F">
        <w:rPr>
          <w:b/>
          <w:sz w:val="22"/>
          <w:lang w:val="en-US" w:eastAsia="ko-KR"/>
        </w:rPr>
        <w:t>stay on</w:t>
      </w:r>
      <w:r w:rsidRPr="00776E44">
        <w:rPr>
          <w:b/>
          <w:sz w:val="22"/>
          <w:lang w:val="en-US" w:eastAsia="ko-KR"/>
        </w:rPr>
        <w:t xml:space="preserve"> the configured carrier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EA704F">
        <w:rPr>
          <w:b/>
          <w:sz w:val="22"/>
          <w:lang w:val="en-US" w:eastAsia="ko-KR"/>
        </w:rPr>
        <w:t>during</w:t>
      </w:r>
      <w:r w:rsidR="00EA704F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the</w:t>
      </w:r>
      <w:r w:rsidRPr="00085B41">
        <w:rPr>
          <w:b/>
          <w:sz w:val="22"/>
          <w:lang w:val="en-US" w:eastAsia="ko-KR"/>
        </w:rPr>
        <w:t xml:space="preserve"> </w:t>
      </w:r>
      <w:proofErr w:type="spellStart"/>
      <w:r w:rsidRPr="00085B41">
        <w:rPr>
          <w:b/>
          <w:sz w:val="22"/>
          <w:lang w:val="en-US" w:eastAsia="ko-KR"/>
        </w:rPr>
        <w:t>backoff</w:t>
      </w:r>
      <w:proofErr w:type="spellEnd"/>
      <w:r w:rsidRPr="00085B41">
        <w:rPr>
          <w:b/>
          <w:sz w:val="22"/>
          <w:lang w:val="en-US" w:eastAsia="ko-KR"/>
        </w:rPr>
        <w:t xml:space="preserve"> time</w:t>
      </w:r>
      <w:r>
        <w:rPr>
          <w:rFonts w:hint="eastAsia"/>
          <w:b/>
          <w:sz w:val="22"/>
          <w:lang w:val="en-US" w:eastAsia="ko-KR"/>
        </w:rPr>
        <w:t xml:space="preserve"> duration</w:t>
      </w:r>
      <w:r>
        <w:rPr>
          <w:b/>
          <w:sz w:val="22"/>
          <w:lang w:val="en-US" w:eastAsia="ko-KR"/>
        </w:rPr>
        <w:t>.</w:t>
      </w:r>
    </w:p>
    <w:p w14:paraId="27C26106" w14:textId="77777777" w:rsidR="00660857" w:rsidRPr="00BD67C2" w:rsidRDefault="00660857" w:rsidP="00660857">
      <w:pPr>
        <w:ind w:left="1600" w:hanging="1600"/>
        <w:rPr>
          <w:b/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7A05A9B1" w14:textId="4E1BC841" w:rsidR="00A005F6" w:rsidRDefault="005B299D" w:rsidP="00A005F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[1]</w:t>
      </w:r>
      <w:r w:rsidR="005D5FCD">
        <w:rPr>
          <w:rFonts w:hint="eastAsia"/>
          <w:sz w:val="22"/>
          <w:lang w:val="en-US" w:eastAsia="ko-KR"/>
        </w:rPr>
        <w:t xml:space="preserve"> 3GPP TS36.321 MAC Specification v14.</w:t>
      </w:r>
      <w:r w:rsidR="00A865B3">
        <w:rPr>
          <w:rFonts w:hint="eastAsia"/>
          <w:sz w:val="22"/>
          <w:lang w:val="en-US" w:eastAsia="ko-KR"/>
        </w:rPr>
        <w:t>3</w:t>
      </w:r>
      <w:r w:rsidR="005D5FCD">
        <w:rPr>
          <w:rFonts w:hint="eastAsia"/>
          <w:sz w:val="22"/>
          <w:lang w:val="en-US" w:eastAsia="ko-KR"/>
        </w:rPr>
        <w:t>.</w:t>
      </w:r>
      <w:r w:rsidR="00A865B3">
        <w:rPr>
          <w:rFonts w:hint="eastAsia"/>
          <w:sz w:val="22"/>
          <w:lang w:val="en-US" w:eastAsia="ko-KR"/>
        </w:rPr>
        <w:t>0</w:t>
      </w:r>
    </w:p>
    <w:p w14:paraId="37C659EE" w14:textId="7213E2D6" w:rsidR="0068628F" w:rsidRPr="00EB7031" w:rsidRDefault="00A005F6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</w:t>
      </w:r>
      <w:r w:rsidR="00ED71B9">
        <w:rPr>
          <w:rFonts w:hint="eastAsia"/>
          <w:sz w:val="22"/>
          <w:lang w:val="en-US" w:eastAsia="ko-KR"/>
        </w:rPr>
        <w:t>2</w:t>
      </w:r>
      <w:r>
        <w:rPr>
          <w:rFonts w:hint="eastAsia"/>
          <w:sz w:val="22"/>
          <w:lang w:val="en-US" w:eastAsia="ko-KR"/>
        </w:rPr>
        <w:t xml:space="preserve">] </w:t>
      </w:r>
      <w:r w:rsidR="00461B7F">
        <w:rPr>
          <w:rFonts w:hint="eastAsia"/>
          <w:sz w:val="22"/>
          <w:lang w:val="en-US" w:eastAsia="ko-KR"/>
        </w:rPr>
        <w:t xml:space="preserve">3GPP TS36.331 </w:t>
      </w:r>
      <w:r w:rsidR="00A865B3">
        <w:rPr>
          <w:rFonts w:hint="eastAsia"/>
          <w:sz w:val="22"/>
          <w:lang w:val="en-US" w:eastAsia="ko-KR"/>
        </w:rPr>
        <w:t>RRC</w:t>
      </w:r>
      <w:r w:rsidR="00461B7F">
        <w:rPr>
          <w:rFonts w:hint="eastAsia"/>
          <w:sz w:val="22"/>
          <w:lang w:val="en-US" w:eastAsia="ko-KR"/>
        </w:rPr>
        <w:t xml:space="preserve"> Specification v14.2.2</w:t>
      </w:r>
    </w:p>
    <w:sectPr w:rsidR="0068628F" w:rsidRPr="00EB703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62B8D" w14:textId="77777777" w:rsidR="00FF62BE" w:rsidRDefault="00FF62BE">
      <w:pPr>
        <w:spacing w:after="0"/>
      </w:pPr>
      <w:r>
        <w:separator/>
      </w:r>
    </w:p>
  </w:endnote>
  <w:endnote w:type="continuationSeparator" w:id="0">
    <w:p w14:paraId="0E7C65AA" w14:textId="77777777" w:rsidR="00FF62BE" w:rsidRDefault="00FF62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6123E7" w:rsidRDefault="006123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6123E7" w:rsidRDefault="006123E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6123E7" w:rsidRDefault="006123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1A7C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6123E7" w:rsidRDefault="006123E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A4D0D" w14:textId="77777777" w:rsidR="00FF62BE" w:rsidRDefault="00FF62BE">
      <w:pPr>
        <w:spacing w:after="0"/>
      </w:pPr>
      <w:r>
        <w:separator/>
      </w:r>
    </w:p>
  </w:footnote>
  <w:footnote w:type="continuationSeparator" w:id="0">
    <w:p w14:paraId="586C334B" w14:textId="77777777" w:rsidR="00FF62BE" w:rsidRDefault="00FF62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336533E"/>
    <w:multiLevelType w:val="hybridMultilevel"/>
    <w:tmpl w:val="D83AE6F0"/>
    <w:lvl w:ilvl="0" w:tplc="0BE827F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35106F9F"/>
    <w:multiLevelType w:val="hybridMultilevel"/>
    <w:tmpl w:val="8BB2CD50"/>
    <w:lvl w:ilvl="0" w:tplc="C248C65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7984F46"/>
    <w:multiLevelType w:val="hybridMultilevel"/>
    <w:tmpl w:val="F48A15A8"/>
    <w:lvl w:ilvl="0" w:tplc="5BE25C24">
      <w:start w:val="5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B944AE"/>
    <w:multiLevelType w:val="hybridMultilevel"/>
    <w:tmpl w:val="F224E2EE"/>
    <w:lvl w:ilvl="0" w:tplc="8410EC04">
      <w:numFmt w:val="bullet"/>
      <w:lvlText w:val="-"/>
      <w:lvlJc w:val="left"/>
      <w:pPr>
        <w:ind w:left="800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7"/>
  </w:num>
  <w:num w:numId="4">
    <w:abstractNumId w:val="19"/>
  </w:num>
  <w:num w:numId="5">
    <w:abstractNumId w:val="8"/>
  </w:num>
  <w:num w:numId="6">
    <w:abstractNumId w:val="13"/>
  </w:num>
  <w:num w:numId="7">
    <w:abstractNumId w:val="26"/>
  </w:num>
  <w:num w:numId="8">
    <w:abstractNumId w:val="20"/>
  </w:num>
  <w:num w:numId="9">
    <w:abstractNumId w:val="6"/>
  </w:num>
  <w:num w:numId="10">
    <w:abstractNumId w:val="16"/>
  </w:num>
  <w:num w:numId="11">
    <w:abstractNumId w:val="3"/>
  </w:num>
  <w:num w:numId="12">
    <w:abstractNumId w:val="22"/>
  </w:num>
  <w:num w:numId="13">
    <w:abstractNumId w:val="5"/>
  </w:num>
  <w:num w:numId="14">
    <w:abstractNumId w:val="17"/>
  </w:num>
  <w:num w:numId="15">
    <w:abstractNumId w:val="2"/>
  </w:num>
  <w:num w:numId="16">
    <w:abstractNumId w:val="28"/>
  </w:num>
  <w:num w:numId="17">
    <w:abstractNumId w:val="23"/>
  </w:num>
  <w:num w:numId="18">
    <w:abstractNumId w:val="21"/>
  </w:num>
  <w:num w:numId="19">
    <w:abstractNumId w:val="18"/>
  </w:num>
  <w:num w:numId="20">
    <w:abstractNumId w:val="7"/>
  </w:num>
  <w:num w:numId="21">
    <w:abstractNumId w:val="4"/>
  </w:num>
  <w:num w:numId="22">
    <w:abstractNumId w:val="15"/>
  </w:num>
  <w:num w:numId="23">
    <w:abstractNumId w:val="14"/>
  </w:num>
  <w:num w:numId="24">
    <w:abstractNumId w:val="12"/>
  </w:num>
  <w:num w:numId="25">
    <w:abstractNumId w:val="0"/>
  </w:num>
  <w:num w:numId="26">
    <w:abstractNumId w:val="25"/>
  </w:num>
  <w:num w:numId="27">
    <w:abstractNumId w:val="11"/>
  </w:num>
  <w:num w:numId="28">
    <w:abstractNumId w:val="24"/>
  </w:num>
  <w:num w:numId="2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D88"/>
    <w:rsid w:val="00047D25"/>
    <w:rsid w:val="0005034D"/>
    <w:rsid w:val="0005128C"/>
    <w:rsid w:val="000536D8"/>
    <w:rsid w:val="0005465A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85B41"/>
    <w:rsid w:val="00086428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B6740"/>
    <w:rsid w:val="000B7673"/>
    <w:rsid w:val="000C16C9"/>
    <w:rsid w:val="000C6778"/>
    <w:rsid w:val="000D2A5E"/>
    <w:rsid w:val="000D470A"/>
    <w:rsid w:val="000D5322"/>
    <w:rsid w:val="000D7E20"/>
    <w:rsid w:val="000E1226"/>
    <w:rsid w:val="000E3238"/>
    <w:rsid w:val="000F0E2C"/>
    <w:rsid w:val="000F1580"/>
    <w:rsid w:val="000F2627"/>
    <w:rsid w:val="000F404C"/>
    <w:rsid w:val="000F522D"/>
    <w:rsid w:val="00101221"/>
    <w:rsid w:val="00107355"/>
    <w:rsid w:val="00113764"/>
    <w:rsid w:val="0011655A"/>
    <w:rsid w:val="00116C52"/>
    <w:rsid w:val="0011706E"/>
    <w:rsid w:val="001258D1"/>
    <w:rsid w:val="00126E91"/>
    <w:rsid w:val="001321ED"/>
    <w:rsid w:val="00136483"/>
    <w:rsid w:val="0013687D"/>
    <w:rsid w:val="00137275"/>
    <w:rsid w:val="001409F2"/>
    <w:rsid w:val="00142D42"/>
    <w:rsid w:val="00144029"/>
    <w:rsid w:val="00145768"/>
    <w:rsid w:val="0015031E"/>
    <w:rsid w:val="00156314"/>
    <w:rsid w:val="00161A11"/>
    <w:rsid w:val="001627DE"/>
    <w:rsid w:val="0016495D"/>
    <w:rsid w:val="0017369A"/>
    <w:rsid w:val="00177C2C"/>
    <w:rsid w:val="00180176"/>
    <w:rsid w:val="0018247B"/>
    <w:rsid w:val="00183E91"/>
    <w:rsid w:val="001848A9"/>
    <w:rsid w:val="00185259"/>
    <w:rsid w:val="0019011F"/>
    <w:rsid w:val="001918D0"/>
    <w:rsid w:val="00192673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7B82"/>
    <w:rsid w:val="001C6E6B"/>
    <w:rsid w:val="001C7DBA"/>
    <w:rsid w:val="001D20D6"/>
    <w:rsid w:val="001D3E96"/>
    <w:rsid w:val="001D6827"/>
    <w:rsid w:val="001D7FA0"/>
    <w:rsid w:val="001E0016"/>
    <w:rsid w:val="001E0E22"/>
    <w:rsid w:val="001E1CAD"/>
    <w:rsid w:val="001E2292"/>
    <w:rsid w:val="001F03A4"/>
    <w:rsid w:val="001F158E"/>
    <w:rsid w:val="001F2D1C"/>
    <w:rsid w:val="001F2FB7"/>
    <w:rsid w:val="001F3E24"/>
    <w:rsid w:val="001F53D7"/>
    <w:rsid w:val="00200425"/>
    <w:rsid w:val="00204B2D"/>
    <w:rsid w:val="002075AD"/>
    <w:rsid w:val="0021726B"/>
    <w:rsid w:val="0022015D"/>
    <w:rsid w:val="00223977"/>
    <w:rsid w:val="00223BD1"/>
    <w:rsid w:val="00225121"/>
    <w:rsid w:val="00232BB5"/>
    <w:rsid w:val="00232EDD"/>
    <w:rsid w:val="0023558C"/>
    <w:rsid w:val="00236E52"/>
    <w:rsid w:val="00240EF2"/>
    <w:rsid w:val="00241567"/>
    <w:rsid w:val="0024741F"/>
    <w:rsid w:val="002474E4"/>
    <w:rsid w:val="002505F3"/>
    <w:rsid w:val="00250DCA"/>
    <w:rsid w:val="002518E2"/>
    <w:rsid w:val="00254980"/>
    <w:rsid w:val="00256B9F"/>
    <w:rsid w:val="00260201"/>
    <w:rsid w:val="00260C70"/>
    <w:rsid w:val="00262F2E"/>
    <w:rsid w:val="00270AEE"/>
    <w:rsid w:val="00273D5A"/>
    <w:rsid w:val="002761B4"/>
    <w:rsid w:val="002761EF"/>
    <w:rsid w:val="00277383"/>
    <w:rsid w:val="00282239"/>
    <w:rsid w:val="00282CDE"/>
    <w:rsid w:val="002925BC"/>
    <w:rsid w:val="0029307A"/>
    <w:rsid w:val="00297D81"/>
    <w:rsid w:val="002A04C1"/>
    <w:rsid w:val="002A083E"/>
    <w:rsid w:val="002A5540"/>
    <w:rsid w:val="002B65FF"/>
    <w:rsid w:val="002C02AD"/>
    <w:rsid w:val="002C09ED"/>
    <w:rsid w:val="002C1AC9"/>
    <w:rsid w:val="002C38A6"/>
    <w:rsid w:val="002C6A14"/>
    <w:rsid w:val="002C7B05"/>
    <w:rsid w:val="002D0219"/>
    <w:rsid w:val="002D13B6"/>
    <w:rsid w:val="002D2C6F"/>
    <w:rsid w:val="002D338A"/>
    <w:rsid w:val="002D798B"/>
    <w:rsid w:val="002D7F1C"/>
    <w:rsid w:val="002E0A75"/>
    <w:rsid w:val="002E16FC"/>
    <w:rsid w:val="002E2008"/>
    <w:rsid w:val="002E4307"/>
    <w:rsid w:val="002E52C2"/>
    <w:rsid w:val="002F11A7"/>
    <w:rsid w:val="002F1534"/>
    <w:rsid w:val="002F52FA"/>
    <w:rsid w:val="002F786A"/>
    <w:rsid w:val="00300EB2"/>
    <w:rsid w:val="00301482"/>
    <w:rsid w:val="00304145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419E"/>
    <w:rsid w:val="00346415"/>
    <w:rsid w:val="003471FF"/>
    <w:rsid w:val="00347203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7D12"/>
    <w:rsid w:val="00381681"/>
    <w:rsid w:val="003902CD"/>
    <w:rsid w:val="0039146F"/>
    <w:rsid w:val="00392B4F"/>
    <w:rsid w:val="003947C4"/>
    <w:rsid w:val="00394A4D"/>
    <w:rsid w:val="0039651B"/>
    <w:rsid w:val="003A1581"/>
    <w:rsid w:val="003A1EDE"/>
    <w:rsid w:val="003A2009"/>
    <w:rsid w:val="003B10D9"/>
    <w:rsid w:val="003B1B93"/>
    <w:rsid w:val="003B2795"/>
    <w:rsid w:val="003B2894"/>
    <w:rsid w:val="003C39A0"/>
    <w:rsid w:val="003C5DEF"/>
    <w:rsid w:val="003D297E"/>
    <w:rsid w:val="003D2CF1"/>
    <w:rsid w:val="003D59E2"/>
    <w:rsid w:val="003E03BB"/>
    <w:rsid w:val="003E2B8E"/>
    <w:rsid w:val="003E4A1F"/>
    <w:rsid w:val="003E63E2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2A0A"/>
    <w:rsid w:val="004134E3"/>
    <w:rsid w:val="00421FF9"/>
    <w:rsid w:val="004252D0"/>
    <w:rsid w:val="00430E1A"/>
    <w:rsid w:val="00433527"/>
    <w:rsid w:val="0043635C"/>
    <w:rsid w:val="004403C3"/>
    <w:rsid w:val="00441B91"/>
    <w:rsid w:val="00446A97"/>
    <w:rsid w:val="00446B31"/>
    <w:rsid w:val="0044786E"/>
    <w:rsid w:val="00457854"/>
    <w:rsid w:val="0046022D"/>
    <w:rsid w:val="004619D1"/>
    <w:rsid w:val="00461B7F"/>
    <w:rsid w:val="00465BB9"/>
    <w:rsid w:val="0048005E"/>
    <w:rsid w:val="00480F6F"/>
    <w:rsid w:val="00481E33"/>
    <w:rsid w:val="00483DF2"/>
    <w:rsid w:val="00486DEA"/>
    <w:rsid w:val="00493EE7"/>
    <w:rsid w:val="00494320"/>
    <w:rsid w:val="004A0CDC"/>
    <w:rsid w:val="004B1D42"/>
    <w:rsid w:val="004B2CCE"/>
    <w:rsid w:val="004B568B"/>
    <w:rsid w:val="004C1468"/>
    <w:rsid w:val="004C2B2D"/>
    <w:rsid w:val="004C3C2E"/>
    <w:rsid w:val="004C5DBA"/>
    <w:rsid w:val="004D3CE9"/>
    <w:rsid w:val="004E2AA5"/>
    <w:rsid w:val="004E6E56"/>
    <w:rsid w:val="004F677B"/>
    <w:rsid w:val="00501F98"/>
    <w:rsid w:val="0050544C"/>
    <w:rsid w:val="00505657"/>
    <w:rsid w:val="0050669A"/>
    <w:rsid w:val="00512BCC"/>
    <w:rsid w:val="00517B55"/>
    <w:rsid w:val="005242FA"/>
    <w:rsid w:val="00527842"/>
    <w:rsid w:val="0053228F"/>
    <w:rsid w:val="00533CA2"/>
    <w:rsid w:val="00534CDF"/>
    <w:rsid w:val="00543176"/>
    <w:rsid w:val="00550EDF"/>
    <w:rsid w:val="00552813"/>
    <w:rsid w:val="00554ED9"/>
    <w:rsid w:val="005603E2"/>
    <w:rsid w:val="00560908"/>
    <w:rsid w:val="00560A60"/>
    <w:rsid w:val="00561449"/>
    <w:rsid w:val="00563BB3"/>
    <w:rsid w:val="005672EC"/>
    <w:rsid w:val="00570800"/>
    <w:rsid w:val="00570C2A"/>
    <w:rsid w:val="00576528"/>
    <w:rsid w:val="00586BAA"/>
    <w:rsid w:val="00586F07"/>
    <w:rsid w:val="0059222D"/>
    <w:rsid w:val="00592331"/>
    <w:rsid w:val="005932A2"/>
    <w:rsid w:val="005951B6"/>
    <w:rsid w:val="00595592"/>
    <w:rsid w:val="005A26A4"/>
    <w:rsid w:val="005A3090"/>
    <w:rsid w:val="005A47F7"/>
    <w:rsid w:val="005A527E"/>
    <w:rsid w:val="005A704B"/>
    <w:rsid w:val="005B161B"/>
    <w:rsid w:val="005B1E63"/>
    <w:rsid w:val="005B219D"/>
    <w:rsid w:val="005B299D"/>
    <w:rsid w:val="005B36C9"/>
    <w:rsid w:val="005B3C6A"/>
    <w:rsid w:val="005B404C"/>
    <w:rsid w:val="005C13A8"/>
    <w:rsid w:val="005C3160"/>
    <w:rsid w:val="005C32A4"/>
    <w:rsid w:val="005C628A"/>
    <w:rsid w:val="005D2904"/>
    <w:rsid w:val="005D5FCD"/>
    <w:rsid w:val="005D7F7C"/>
    <w:rsid w:val="005E3159"/>
    <w:rsid w:val="005E649A"/>
    <w:rsid w:val="005E7578"/>
    <w:rsid w:val="005F2299"/>
    <w:rsid w:val="005F37AA"/>
    <w:rsid w:val="005F4E51"/>
    <w:rsid w:val="005F6C57"/>
    <w:rsid w:val="005F723E"/>
    <w:rsid w:val="00600704"/>
    <w:rsid w:val="00602150"/>
    <w:rsid w:val="006037CA"/>
    <w:rsid w:val="00605D44"/>
    <w:rsid w:val="00605E99"/>
    <w:rsid w:val="00610089"/>
    <w:rsid w:val="0061043A"/>
    <w:rsid w:val="00611B95"/>
    <w:rsid w:val="006123E7"/>
    <w:rsid w:val="006159AE"/>
    <w:rsid w:val="00616EFC"/>
    <w:rsid w:val="00617565"/>
    <w:rsid w:val="00617AAD"/>
    <w:rsid w:val="00622D7C"/>
    <w:rsid w:val="00623F20"/>
    <w:rsid w:val="006252B4"/>
    <w:rsid w:val="00626B48"/>
    <w:rsid w:val="00626E08"/>
    <w:rsid w:val="00643D00"/>
    <w:rsid w:val="00647107"/>
    <w:rsid w:val="00657664"/>
    <w:rsid w:val="00660857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628F"/>
    <w:rsid w:val="00690C58"/>
    <w:rsid w:val="00690CF7"/>
    <w:rsid w:val="00691E3E"/>
    <w:rsid w:val="0069244E"/>
    <w:rsid w:val="0069725B"/>
    <w:rsid w:val="006A03CE"/>
    <w:rsid w:val="006A5D52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285F"/>
    <w:rsid w:val="006D3129"/>
    <w:rsid w:val="006D5D4A"/>
    <w:rsid w:val="006D6656"/>
    <w:rsid w:val="006D7639"/>
    <w:rsid w:val="006E4A18"/>
    <w:rsid w:val="006E4E45"/>
    <w:rsid w:val="006E5978"/>
    <w:rsid w:val="006F09E9"/>
    <w:rsid w:val="006F2E10"/>
    <w:rsid w:val="006F329C"/>
    <w:rsid w:val="006F35C9"/>
    <w:rsid w:val="006F4C26"/>
    <w:rsid w:val="006F76C4"/>
    <w:rsid w:val="006F7EE7"/>
    <w:rsid w:val="0070002B"/>
    <w:rsid w:val="00702FCA"/>
    <w:rsid w:val="00704134"/>
    <w:rsid w:val="00705F97"/>
    <w:rsid w:val="0071234A"/>
    <w:rsid w:val="0071610F"/>
    <w:rsid w:val="00723887"/>
    <w:rsid w:val="00725DF8"/>
    <w:rsid w:val="0072793D"/>
    <w:rsid w:val="00727A8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0B1"/>
    <w:rsid w:val="0077088F"/>
    <w:rsid w:val="00771ACD"/>
    <w:rsid w:val="007722D2"/>
    <w:rsid w:val="00776AE1"/>
    <w:rsid w:val="00776E44"/>
    <w:rsid w:val="0078193B"/>
    <w:rsid w:val="00782BF6"/>
    <w:rsid w:val="0078341D"/>
    <w:rsid w:val="00784655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465D"/>
    <w:rsid w:val="007A5D31"/>
    <w:rsid w:val="007A6D3E"/>
    <w:rsid w:val="007A74C2"/>
    <w:rsid w:val="007A7580"/>
    <w:rsid w:val="007B4350"/>
    <w:rsid w:val="007B5782"/>
    <w:rsid w:val="007B60A3"/>
    <w:rsid w:val="007B6A25"/>
    <w:rsid w:val="007C4A95"/>
    <w:rsid w:val="007C5C52"/>
    <w:rsid w:val="007C6477"/>
    <w:rsid w:val="007C770C"/>
    <w:rsid w:val="007D4629"/>
    <w:rsid w:val="007D4CD8"/>
    <w:rsid w:val="007D6958"/>
    <w:rsid w:val="007D6CA7"/>
    <w:rsid w:val="007E0D8C"/>
    <w:rsid w:val="007E0E36"/>
    <w:rsid w:val="007E1AA1"/>
    <w:rsid w:val="007E262F"/>
    <w:rsid w:val="007E400E"/>
    <w:rsid w:val="007E4FEF"/>
    <w:rsid w:val="007E5110"/>
    <w:rsid w:val="007E58D3"/>
    <w:rsid w:val="007F27FC"/>
    <w:rsid w:val="007F2919"/>
    <w:rsid w:val="007F29F0"/>
    <w:rsid w:val="007F5739"/>
    <w:rsid w:val="007F64DD"/>
    <w:rsid w:val="00802754"/>
    <w:rsid w:val="00804591"/>
    <w:rsid w:val="00804697"/>
    <w:rsid w:val="008107B5"/>
    <w:rsid w:val="008156F9"/>
    <w:rsid w:val="00823245"/>
    <w:rsid w:val="00824C73"/>
    <w:rsid w:val="00824DFB"/>
    <w:rsid w:val="0082775A"/>
    <w:rsid w:val="00830260"/>
    <w:rsid w:val="00831FA3"/>
    <w:rsid w:val="008361CA"/>
    <w:rsid w:val="008369DB"/>
    <w:rsid w:val="008374C5"/>
    <w:rsid w:val="00837FAF"/>
    <w:rsid w:val="0084041C"/>
    <w:rsid w:val="008404E7"/>
    <w:rsid w:val="0084209C"/>
    <w:rsid w:val="008452D8"/>
    <w:rsid w:val="00845B1A"/>
    <w:rsid w:val="00845D63"/>
    <w:rsid w:val="00846E42"/>
    <w:rsid w:val="00850068"/>
    <w:rsid w:val="0085151E"/>
    <w:rsid w:val="008544B7"/>
    <w:rsid w:val="00854B0C"/>
    <w:rsid w:val="00856E67"/>
    <w:rsid w:val="00856EF4"/>
    <w:rsid w:val="00866407"/>
    <w:rsid w:val="008733DC"/>
    <w:rsid w:val="00877062"/>
    <w:rsid w:val="00887342"/>
    <w:rsid w:val="008917FC"/>
    <w:rsid w:val="00892BBD"/>
    <w:rsid w:val="00893B99"/>
    <w:rsid w:val="0089566A"/>
    <w:rsid w:val="008A580C"/>
    <w:rsid w:val="008A72C5"/>
    <w:rsid w:val="008A7C8A"/>
    <w:rsid w:val="008B35F8"/>
    <w:rsid w:val="008B4D9C"/>
    <w:rsid w:val="008B52AA"/>
    <w:rsid w:val="008B6C7C"/>
    <w:rsid w:val="008B7CBA"/>
    <w:rsid w:val="008C3B34"/>
    <w:rsid w:val="008C3ECC"/>
    <w:rsid w:val="008C4EF0"/>
    <w:rsid w:val="008C570A"/>
    <w:rsid w:val="008C6439"/>
    <w:rsid w:val="008C6DB1"/>
    <w:rsid w:val="008C715E"/>
    <w:rsid w:val="008D0EBE"/>
    <w:rsid w:val="008D5B7C"/>
    <w:rsid w:val="008D658C"/>
    <w:rsid w:val="008E58D8"/>
    <w:rsid w:val="008E64E8"/>
    <w:rsid w:val="008F4438"/>
    <w:rsid w:val="008F70A7"/>
    <w:rsid w:val="0090768C"/>
    <w:rsid w:val="00913245"/>
    <w:rsid w:val="00915725"/>
    <w:rsid w:val="00916410"/>
    <w:rsid w:val="009207B8"/>
    <w:rsid w:val="00925396"/>
    <w:rsid w:val="00925588"/>
    <w:rsid w:val="00927C62"/>
    <w:rsid w:val="00930F09"/>
    <w:rsid w:val="00932AFD"/>
    <w:rsid w:val="00932BC6"/>
    <w:rsid w:val="00940A6B"/>
    <w:rsid w:val="0094447E"/>
    <w:rsid w:val="0094541C"/>
    <w:rsid w:val="0094610A"/>
    <w:rsid w:val="0095188F"/>
    <w:rsid w:val="00952F15"/>
    <w:rsid w:val="0096283F"/>
    <w:rsid w:val="00965FC1"/>
    <w:rsid w:val="0096752C"/>
    <w:rsid w:val="00967BC7"/>
    <w:rsid w:val="00971980"/>
    <w:rsid w:val="00975589"/>
    <w:rsid w:val="00983669"/>
    <w:rsid w:val="009859BF"/>
    <w:rsid w:val="00985AEF"/>
    <w:rsid w:val="0098656A"/>
    <w:rsid w:val="0098659C"/>
    <w:rsid w:val="00992696"/>
    <w:rsid w:val="00997AAC"/>
    <w:rsid w:val="009A4948"/>
    <w:rsid w:val="009A6074"/>
    <w:rsid w:val="009A6C7E"/>
    <w:rsid w:val="009B02CA"/>
    <w:rsid w:val="009B18BE"/>
    <w:rsid w:val="009B2FF4"/>
    <w:rsid w:val="009B3EB6"/>
    <w:rsid w:val="009C029D"/>
    <w:rsid w:val="009C22AA"/>
    <w:rsid w:val="009C3645"/>
    <w:rsid w:val="009C37FA"/>
    <w:rsid w:val="009C4F6D"/>
    <w:rsid w:val="009C6B39"/>
    <w:rsid w:val="009D3560"/>
    <w:rsid w:val="009D4D1F"/>
    <w:rsid w:val="009D7106"/>
    <w:rsid w:val="009E0715"/>
    <w:rsid w:val="009E2137"/>
    <w:rsid w:val="009E41AB"/>
    <w:rsid w:val="009F3C62"/>
    <w:rsid w:val="009F7334"/>
    <w:rsid w:val="00A0059D"/>
    <w:rsid w:val="00A005F6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413C1"/>
    <w:rsid w:val="00A420BC"/>
    <w:rsid w:val="00A437FF"/>
    <w:rsid w:val="00A46AAE"/>
    <w:rsid w:val="00A510C2"/>
    <w:rsid w:val="00A516DC"/>
    <w:rsid w:val="00A53A4B"/>
    <w:rsid w:val="00A55D2D"/>
    <w:rsid w:val="00A561BF"/>
    <w:rsid w:val="00A62A91"/>
    <w:rsid w:val="00A711BC"/>
    <w:rsid w:val="00A71444"/>
    <w:rsid w:val="00A7297F"/>
    <w:rsid w:val="00A73011"/>
    <w:rsid w:val="00A737E8"/>
    <w:rsid w:val="00A74440"/>
    <w:rsid w:val="00A75F2B"/>
    <w:rsid w:val="00A865B3"/>
    <w:rsid w:val="00A86EF5"/>
    <w:rsid w:val="00A92239"/>
    <w:rsid w:val="00AA2BEF"/>
    <w:rsid w:val="00AA5B6F"/>
    <w:rsid w:val="00AA73AE"/>
    <w:rsid w:val="00AB1FD4"/>
    <w:rsid w:val="00AB22F6"/>
    <w:rsid w:val="00AB72B7"/>
    <w:rsid w:val="00AB7DB8"/>
    <w:rsid w:val="00AB7DC4"/>
    <w:rsid w:val="00AC03FC"/>
    <w:rsid w:val="00AC1C9A"/>
    <w:rsid w:val="00AC433A"/>
    <w:rsid w:val="00AD02A3"/>
    <w:rsid w:val="00AD1522"/>
    <w:rsid w:val="00AD3DCA"/>
    <w:rsid w:val="00AD58D5"/>
    <w:rsid w:val="00AE1B9C"/>
    <w:rsid w:val="00AF1011"/>
    <w:rsid w:val="00AF29CF"/>
    <w:rsid w:val="00AF312C"/>
    <w:rsid w:val="00AF6EFB"/>
    <w:rsid w:val="00B021ED"/>
    <w:rsid w:val="00B03278"/>
    <w:rsid w:val="00B043A3"/>
    <w:rsid w:val="00B0574D"/>
    <w:rsid w:val="00B076CA"/>
    <w:rsid w:val="00B105B4"/>
    <w:rsid w:val="00B10A91"/>
    <w:rsid w:val="00B13C5A"/>
    <w:rsid w:val="00B21493"/>
    <w:rsid w:val="00B40735"/>
    <w:rsid w:val="00B42BF5"/>
    <w:rsid w:val="00B437A6"/>
    <w:rsid w:val="00B43EFD"/>
    <w:rsid w:val="00B449D9"/>
    <w:rsid w:val="00B51E6F"/>
    <w:rsid w:val="00B52B69"/>
    <w:rsid w:val="00B5700C"/>
    <w:rsid w:val="00B57566"/>
    <w:rsid w:val="00B575B5"/>
    <w:rsid w:val="00B57E73"/>
    <w:rsid w:val="00B62AE0"/>
    <w:rsid w:val="00B66BEE"/>
    <w:rsid w:val="00B7411D"/>
    <w:rsid w:val="00B7506D"/>
    <w:rsid w:val="00B7741C"/>
    <w:rsid w:val="00B77BC0"/>
    <w:rsid w:val="00B83031"/>
    <w:rsid w:val="00B837E2"/>
    <w:rsid w:val="00B86CB8"/>
    <w:rsid w:val="00B90595"/>
    <w:rsid w:val="00B93FC1"/>
    <w:rsid w:val="00B960BB"/>
    <w:rsid w:val="00B96FFD"/>
    <w:rsid w:val="00BA2E5A"/>
    <w:rsid w:val="00BA4A75"/>
    <w:rsid w:val="00BB067A"/>
    <w:rsid w:val="00BB262C"/>
    <w:rsid w:val="00BB7F28"/>
    <w:rsid w:val="00BC25A0"/>
    <w:rsid w:val="00BC55E9"/>
    <w:rsid w:val="00BC5821"/>
    <w:rsid w:val="00BC7D62"/>
    <w:rsid w:val="00BD3D1D"/>
    <w:rsid w:val="00BD67C2"/>
    <w:rsid w:val="00BD6A43"/>
    <w:rsid w:val="00BE1CEE"/>
    <w:rsid w:val="00BE23AF"/>
    <w:rsid w:val="00BE2B8C"/>
    <w:rsid w:val="00BE5D36"/>
    <w:rsid w:val="00BF6FCF"/>
    <w:rsid w:val="00BF7A0D"/>
    <w:rsid w:val="00C010FF"/>
    <w:rsid w:val="00C01C86"/>
    <w:rsid w:val="00C04CD4"/>
    <w:rsid w:val="00C05FB7"/>
    <w:rsid w:val="00C078A6"/>
    <w:rsid w:val="00C07B4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37383"/>
    <w:rsid w:val="00C40659"/>
    <w:rsid w:val="00C427F5"/>
    <w:rsid w:val="00C433A8"/>
    <w:rsid w:val="00C45F07"/>
    <w:rsid w:val="00C4672A"/>
    <w:rsid w:val="00C54497"/>
    <w:rsid w:val="00C54971"/>
    <w:rsid w:val="00C54A06"/>
    <w:rsid w:val="00C60112"/>
    <w:rsid w:val="00C60CAE"/>
    <w:rsid w:val="00C622AF"/>
    <w:rsid w:val="00C65823"/>
    <w:rsid w:val="00C66043"/>
    <w:rsid w:val="00C6797F"/>
    <w:rsid w:val="00C70144"/>
    <w:rsid w:val="00C713DD"/>
    <w:rsid w:val="00C730D8"/>
    <w:rsid w:val="00C73FA7"/>
    <w:rsid w:val="00C76360"/>
    <w:rsid w:val="00C764CF"/>
    <w:rsid w:val="00C76FD8"/>
    <w:rsid w:val="00C778CD"/>
    <w:rsid w:val="00C77C8D"/>
    <w:rsid w:val="00C832A1"/>
    <w:rsid w:val="00C87A45"/>
    <w:rsid w:val="00C931CC"/>
    <w:rsid w:val="00C935AB"/>
    <w:rsid w:val="00C93D05"/>
    <w:rsid w:val="00CA01A9"/>
    <w:rsid w:val="00CA54D7"/>
    <w:rsid w:val="00CA5FDE"/>
    <w:rsid w:val="00CB75EB"/>
    <w:rsid w:val="00CC1638"/>
    <w:rsid w:val="00CC34DF"/>
    <w:rsid w:val="00CD2B8F"/>
    <w:rsid w:val="00CD3AE5"/>
    <w:rsid w:val="00CD4D44"/>
    <w:rsid w:val="00CD5663"/>
    <w:rsid w:val="00CD6F60"/>
    <w:rsid w:val="00CE018A"/>
    <w:rsid w:val="00CE0D6F"/>
    <w:rsid w:val="00CE61DA"/>
    <w:rsid w:val="00CE6532"/>
    <w:rsid w:val="00CF2272"/>
    <w:rsid w:val="00CF41C4"/>
    <w:rsid w:val="00CF7295"/>
    <w:rsid w:val="00CF77A1"/>
    <w:rsid w:val="00D01CFF"/>
    <w:rsid w:val="00D02AF6"/>
    <w:rsid w:val="00D031A5"/>
    <w:rsid w:val="00D04828"/>
    <w:rsid w:val="00D04E97"/>
    <w:rsid w:val="00D10B7F"/>
    <w:rsid w:val="00D119B3"/>
    <w:rsid w:val="00D14F34"/>
    <w:rsid w:val="00D14FBF"/>
    <w:rsid w:val="00D1528F"/>
    <w:rsid w:val="00D1578B"/>
    <w:rsid w:val="00D1676B"/>
    <w:rsid w:val="00D204D6"/>
    <w:rsid w:val="00D2288B"/>
    <w:rsid w:val="00D22D7A"/>
    <w:rsid w:val="00D23AD5"/>
    <w:rsid w:val="00D2506F"/>
    <w:rsid w:val="00D25218"/>
    <w:rsid w:val="00D25764"/>
    <w:rsid w:val="00D276EF"/>
    <w:rsid w:val="00D27944"/>
    <w:rsid w:val="00D3600F"/>
    <w:rsid w:val="00D370B7"/>
    <w:rsid w:val="00D51BE4"/>
    <w:rsid w:val="00D51C2D"/>
    <w:rsid w:val="00D5464F"/>
    <w:rsid w:val="00D5580F"/>
    <w:rsid w:val="00D57284"/>
    <w:rsid w:val="00D574DC"/>
    <w:rsid w:val="00D62AD3"/>
    <w:rsid w:val="00D64BC0"/>
    <w:rsid w:val="00D6713B"/>
    <w:rsid w:val="00D7187D"/>
    <w:rsid w:val="00D72DC0"/>
    <w:rsid w:val="00D73E16"/>
    <w:rsid w:val="00D746D9"/>
    <w:rsid w:val="00D763A9"/>
    <w:rsid w:val="00D7725A"/>
    <w:rsid w:val="00D83B26"/>
    <w:rsid w:val="00D849BC"/>
    <w:rsid w:val="00D85174"/>
    <w:rsid w:val="00D90346"/>
    <w:rsid w:val="00D904D9"/>
    <w:rsid w:val="00D951D6"/>
    <w:rsid w:val="00DA19C4"/>
    <w:rsid w:val="00DA5C33"/>
    <w:rsid w:val="00DB03AF"/>
    <w:rsid w:val="00DB1549"/>
    <w:rsid w:val="00DB1E6C"/>
    <w:rsid w:val="00DB4866"/>
    <w:rsid w:val="00DB4AE8"/>
    <w:rsid w:val="00DB513B"/>
    <w:rsid w:val="00DC12C6"/>
    <w:rsid w:val="00DC5DB1"/>
    <w:rsid w:val="00DC720C"/>
    <w:rsid w:val="00DC74B5"/>
    <w:rsid w:val="00DD3DD1"/>
    <w:rsid w:val="00DD4BE4"/>
    <w:rsid w:val="00DE50D7"/>
    <w:rsid w:val="00DE781A"/>
    <w:rsid w:val="00DF0920"/>
    <w:rsid w:val="00DF63CF"/>
    <w:rsid w:val="00DF7E66"/>
    <w:rsid w:val="00E00406"/>
    <w:rsid w:val="00E00A6F"/>
    <w:rsid w:val="00E01F03"/>
    <w:rsid w:val="00E15CD0"/>
    <w:rsid w:val="00E1615D"/>
    <w:rsid w:val="00E17353"/>
    <w:rsid w:val="00E200A9"/>
    <w:rsid w:val="00E22594"/>
    <w:rsid w:val="00E22D33"/>
    <w:rsid w:val="00E26A5A"/>
    <w:rsid w:val="00E32CC8"/>
    <w:rsid w:val="00E330E5"/>
    <w:rsid w:val="00E45C0C"/>
    <w:rsid w:val="00E47765"/>
    <w:rsid w:val="00E4784A"/>
    <w:rsid w:val="00E47FF3"/>
    <w:rsid w:val="00E5697F"/>
    <w:rsid w:val="00E5762B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8712A"/>
    <w:rsid w:val="00E9260A"/>
    <w:rsid w:val="00EA3351"/>
    <w:rsid w:val="00EA704F"/>
    <w:rsid w:val="00EA7F54"/>
    <w:rsid w:val="00EB148E"/>
    <w:rsid w:val="00EB6311"/>
    <w:rsid w:val="00EB6C27"/>
    <w:rsid w:val="00EB7031"/>
    <w:rsid w:val="00EC0E86"/>
    <w:rsid w:val="00EC2ABC"/>
    <w:rsid w:val="00EC3E10"/>
    <w:rsid w:val="00EC5074"/>
    <w:rsid w:val="00ED04B0"/>
    <w:rsid w:val="00ED231B"/>
    <w:rsid w:val="00ED5FF6"/>
    <w:rsid w:val="00ED71B9"/>
    <w:rsid w:val="00ED76B9"/>
    <w:rsid w:val="00ED78D3"/>
    <w:rsid w:val="00ED7CDB"/>
    <w:rsid w:val="00EE28D2"/>
    <w:rsid w:val="00EE68E0"/>
    <w:rsid w:val="00EE7C0C"/>
    <w:rsid w:val="00EF0AC5"/>
    <w:rsid w:val="00EF14FD"/>
    <w:rsid w:val="00EF1A7C"/>
    <w:rsid w:val="00EF3653"/>
    <w:rsid w:val="00EF6AC6"/>
    <w:rsid w:val="00F072A0"/>
    <w:rsid w:val="00F12A4C"/>
    <w:rsid w:val="00F136B6"/>
    <w:rsid w:val="00F15F67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585"/>
    <w:rsid w:val="00F44820"/>
    <w:rsid w:val="00F4639C"/>
    <w:rsid w:val="00F467D3"/>
    <w:rsid w:val="00F5281D"/>
    <w:rsid w:val="00F53F21"/>
    <w:rsid w:val="00F6326B"/>
    <w:rsid w:val="00F64D8C"/>
    <w:rsid w:val="00F65079"/>
    <w:rsid w:val="00F665D2"/>
    <w:rsid w:val="00F67824"/>
    <w:rsid w:val="00F7017B"/>
    <w:rsid w:val="00F737FE"/>
    <w:rsid w:val="00F753B4"/>
    <w:rsid w:val="00F75605"/>
    <w:rsid w:val="00F858D0"/>
    <w:rsid w:val="00F85A86"/>
    <w:rsid w:val="00F93953"/>
    <w:rsid w:val="00F95F91"/>
    <w:rsid w:val="00FA0E4E"/>
    <w:rsid w:val="00FA12C9"/>
    <w:rsid w:val="00FA5E3C"/>
    <w:rsid w:val="00FA68A9"/>
    <w:rsid w:val="00FB289D"/>
    <w:rsid w:val="00FB2900"/>
    <w:rsid w:val="00FB4FAC"/>
    <w:rsid w:val="00FB7FEF"/>
    <w:rsid w:val="00FC13B2"/>
    <w:rsid w:val="00FC56A7"/>
    <w:rsid w:val="00FC5B41"/>
    <w:rsid w:val="00FC61CA"/>
    <w:rsid w:val="00FE219E"/>
    <w:rsid w:val="00FE3AFB"/>
    <w:rsid w:val="00FE4F27"/>
    <w:rsid w:val="00FF18ED"/>
    <w:rsid w:val="00FF201D"/>
    <w:rsid w:val="00FF2F64"/>
    <w:rsid w:val="00FF4312"/>
    <w:rsid w:val="00FF4CE1"/>
    <w:rsid w:val="00FF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1Char1">
    <w:name w:val="B1 Char1"/>
    <w:rsid w:val="007B60A3"/>
    <w:rPr>
      <w:rFonts w:ascii="Times New Roman" w:hAnsi="Times New Roman"/>
    </w:rPr>
  </w:style>
  <w:style w:type="character" w:customStyle="1" w:styleId="B3Char2">
    <w:name w:val="B3 Char2"/>
    <w:rsid w:val="007B60A3"/>
    <w:rPr>
      <w:rFonts w:ascii="Times New Roman" w:hAnsi="Times New Roman"/>
    </w:rPr>
  </w:style>
  <w:style w:type="paragraph" w:customStyle="1" w:styleId="Doc-title">
    <w:name w:val="Doc-title"/>
    <w:basedOn w:val="a"/>
    <w:next w:val="Doc-text2"/>
    <w:link w:val="Doc-titleChar"/>
    <w:qFormat/>
    <w:rsid w:val="00804591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04591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804591"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1Char1">
    <w:name w:val="B1 Char1"/>
    <w:rsid w:val="007B60A3"/>
    <w:rPr>
      <w:rFonts w:ascii="Times New Roman" w:hAnsi="Times New Roman"/>
    </w:rPr>
  </w:style>
  <w:style w:type="character" w:customStyle="1" w:styleId="B3Char2">
    <w:name w:val="B3 Char2"/>
    <w:rsid w:val="007B60A3"/>
    <w:rPr>
      <w:rFonts w:ascii="Times New Roman" w:hAnsi="Times New Roman"/>
    </w:rPr>
  </w:style>
  <w:style w:type="paragraph" w:customStyle="1" w:styleId="Doc-title">
    <w:name w:val="Doc-title"/>
    <w:basedOn w:val="a"/>
    <w:next w:val="Doc-text2"/>
    <w:link w:val="Doc-titleChar"/>
    <w:qFormat/>
    <w:rsid w:val="00804591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04591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804591"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33F45-3DCD-42B6-8172-3A007CE2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dcterms:created xsi:type="dcterms:W3CDTF">2017-08-10T10:07:00Z</dcterms:created>
  <dcterms:modified xsi:type="dcterms:W3CDTF">2017-08-11T08:13:00Z</dcterms:modified>
</cp:coreProperties>
</file>